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  <w:t>珠海冠宇集团2023届校园招聘重磅开启！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</w:rPr>
        <w:t>公司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珠海冠宇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成立于2007</w:t>
      </w:r>
      <w:r>
        <w:rPr>
          <w:rFonts w:hint="eastAsia" w:asciiTheme="minorEastAsia" w:hAnsiTheme="minorEastAsia" w:eastAsiaTheme="minorEastAsia" w:cstheme="minorEastAsia"/>
          <w:sz w:val="22"/>
          <w:szCs w:val="28"/>
          <w:highlight w:val="none"/>
        </w:rPr>
        <w:t>年，</w:t>
      </w:r>
      <w:r>
        <w:rPr>
          <w:rFonts w:hint="eastAsia" w:asciiTheme="minorEastAsia" w:hAnsiTheme="minorEastAsia" w:eastAsiaTheme="minorEastAsia" w:cstheme="minorEastAsia"/>
          <w:sz w:val="22"/>
          <w:szCs w:val="28"/>
          <w:highlight w:val="none"/>
          <w:lang w:val="en-US" w:eastAsia="zh-CN"/>
        </w:rPr>
        <w:t>科创板上市公司（股票代码：688772）。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总部位于珠海，拥有珠海、重庆、浙江三大生产基地，并在印度设立工厂。珠海冠宇是全球消费类聚合物软包锂离子电池主要供应商之一，长期服务于全球知名笔记本电脑、平板电脑、智能手机、智能穿戴、电动工具、无人机等领域客户。在动力电池领域，珠海冠宇经过多年积累已成为多家汽车厂商的合格供应商。目前已进入高端电动摩托车、汽车启动电池、储能等领域，将逐渐步入乘用车BEV和高压储能等领域。同时，公司拥有一批专业技术人才，涉及电化学、材料学、物理化学、机械及自动化、计算机、电子信息等多个学科领域，对公司发展形成了有力的支撑并积累了丰富的技术成果，多次获得国家级、省级荣誉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珠海冠宇先后获得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博士后科研工作站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”、“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国家高新技术企业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国家企业技术中心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”、“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广东省博士工作站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广东省软包锂离子电池工程技术研究中心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独角兽企业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珠海市智能制造协会会长单位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  <w:t>”、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珠海市知识产权保护重点企业</w:t>
      </w:r>
      <w:r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等荣誉称号。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、校招岗位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专业类别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化材&amp;物理类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电芯研发工程师、产品开发工程师、化学体系开发工程师、材料开发工程师、机理研发工程师、材料计算工程师、前沿技术开发工程师、工艺开发工程师、仿真工程师（电化学）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材料科学与工程、材料工程、化学工程与技术、无机化学、分析化学、有机化学、物理化学、高分子化学与物理、电化学工程、复合材料、新能源材料与器件、物理学等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机械&amp;电气类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结构开发工程师、电子工艺工程师、PACK工艺开发工程师、技术支持工程师、电气设计工程师、机械开发工程师、电气软件开发工程师、仿真工程师（结构）、设备工程师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机械制造及其自动化、机械电子工程、车辆工程、电气工程等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电子&amp;计算机类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硬件开发工程师、算法工程师、系统测试工程师、软件开发工程师、办公服务工程师、网络服务工程师、机器视觉工程师、ERP 实施工程师、系统服务工程师、电子工程师、电子研发工程师、数字化运营工程师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电子科学与技术、计算机技术、通信工程、软件工程、大数据技术与工程、网络与信息安全等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综合类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材料中试工程师、工业工程师、采购工程师、质量工程师、工艺工程师、项目工程师、生产主管、法务工程师、PMC工程师、测试工程师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</w:rPr>
              <w:t>化学、化工、材料、机械、电气、工业工程、管理科学与工程、财务、安全工程、人力资源管理、英语、法学、物流管理与工程等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（工作地点：珠海、重庆、嘉兴、上海）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  <w:t>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  <w:t>冠宇应届大学生的培养，我们取名为芯宇族成长计划，目前已沉淀迭代12年，该计划的目标是通过体验式教学，助力大学生快速成长，切实融入冠宇的企业文化。大学生成长计划根据人才成长的721法则，分为了三个阶段，分别是适应期、成长期和蜕变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40" w:firstLineChars="200"/>
        <w:textAlignment w:val="auto"/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  <w:t>在适应期，设置了线上集训、线下集训和现场实习，全方位地帮助大学生掌握应知应会的知识，提前告别职场小白称号。在线下集训和现场实习期间，划分班级和小组，增强大学生的团队意识和归属感，并穿插了体验式教学、素质拓展、友谊球赛、迎新晚宴、学长学姐见面会等活动，丰富大学生的学习与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  <w:t>第二阶段，即成长期，主要通过一对一导师制，让导师带教大学生开展试用期岗位学习，并通过学习平台显像化带教内容、部门经理月度面谈等方式保障导师制效果。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  <w:t>第三个阶段，即蜕变期，大学生通过独立承担部门或公司级项目，在实践中逐步独当一面，完成历练。在入职一周内之际，公司高层会与大学生面对面沟通，解决工作和生活中的问题。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  <w:t>上述的芯宇族成长计划只是冠宇人才培养体系的一部分。冠宇对人才培养分了工匠人才培养、储备人才培养、骨干人才培养和特殊人才培养，领导力计划和项目“芯”计划等你一起解密。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</w:rPr>
        <w:t>薪酬福利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①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薪酬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2"/>
        <w:gridCol w:w="6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314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  <w:t>综合年薪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5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1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13W—18W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5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31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18W—30W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5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31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35W—50W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②福利：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福利：五险一金、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年金、餐费补贴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住宿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交通补贴、话费补贴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激励性福利：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优秀专利奖、“冠宇之星”项目奖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、股权激励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人性化员工福利：带薪年假、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年度健康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体检、部门团建、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员工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活动等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厂区内设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篮球场、足球场、乒乓球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、台球室、健身房、阅览室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舞蹈室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等活动设施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政府补贴：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以工作所在地政府颁布的人才补助政策为准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、校招流程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网申-线上测评-宣讲会-面试-offer沟通-录用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、简历投递：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电脑端投递：登录cosmx.zhiye.com/Campus，根据个人意向进行投递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移动端投递：关注</w:t>
      </w:r>
      <w:r>
        <w:rPr>
          <w:rFonts w:hint="eastAsia" w:asciiTheme="minorEastAsia" w:hAnsiTheme="minorEastAsia" w:cstheme="minorEastAsia"/>
          <w:sz w:val="24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珠海冠宇电池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公众号，进入</w:t>
      </w:r>
      <w:r>
        <w:rPr>
          <w:rFonts w:hint="eastAsia" w:asciiTheme="minorEastAsia" w:hAnsiTheme="minorEastAsia" w:cstheme="minorEastAsia"/>
          <w:sz w:val="24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加入我们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并点击</w:t>
      </w:r>
      <w:r>
        <w:rPr>
          <w:rFonts w:hint="eastAsia" w:asciiTheme="minorEastAsia" w:hAnsiTheme="minorEastAsia" w:cstheme="minorEastAsia"/>
          <w:sz w:val="24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校园招聘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板块进行投递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网申二维码：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drawing>
          <wp:inline distT="0" distB="0" distL="0" distR="0">
            <wp:extent cx="1165860" cy="11595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790" cy="1172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8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联系我们：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8"/>
          <w:lang w:val="en-US" w:eastAsia="zh-CN"/>
        </w:rPr>
        <w:t>校招小助手：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8"/>
          <w:lang w:val="en-US" w:eastAsia="zh-CN"/>
        </w:rPr>
        <w:drawing>
          <wp:inline distT="0" distB="0" distL="114300" distR="114300">
            <wp:extent cx="1264285" cy="1272540"/>
            <wp:effectExtent l="0" t="0" r="5715" b="10160"/>
            <wp:docPr id="4" name="图片 4" descr="校招小助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招小助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642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8"/>
          <w:lang w:val="en-US" w:eastAsia="zh-CN"/>
        </w:rPr>
        <w:t>校招QQ群：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8"/>
          <w:lang w:val="en-US" w:eastAsia="zh-CN"/>
        </w:rPr>
        <w:drawing>
          <wp:inline distT="0" distB="0" distL="114300" distR="114300">
            <wp:extent cx="1230630" cy="1220470"/>
            <wp:effectExtent l="0" t="0" r="1270" b="11430"/>
            <wp:docPr id="6" name="图片 6" descr="校招QQ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招QQ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744C6"/>
    <w:multiLevelType w:val="singleLevel"/>
    <w:tmpl w:val="85D744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YjFhZGZlNDIyM2FkMmMzYWQ2Yzk0ZTkzZmEzN2YifQ=="/>
  </w:docVars>
  <w:rsids>
    <w:rsidRoot w:val="000D6406"/>
    <w:rsid w:val="0004361F"/>
    <w:rsid w:val="0005514C"/>
    <w:rsid w:val="00062A10"/>
    <w:rsid w:val="000660FB"/>
    <w:rsid w:val="00070FD0"/>
    <w:rsid w:val="000B1A39"/>
    <w:rsid w:val="000C3CAF"/>
    <w:rsid w:val="000D6406"/>
    <w:rsid w:val="001322EA"/>
    <w:rsid w:val="001B5D1C"/>
    <w:rsid w:val="00206149"/>
    <w:rsid w:val="00311361"/>
    <w:rsid w:val="00334E5E"/>
    <w:rsid w:val="00342DF7"/>
    <w:rsid w:val="00360480"/>
    <w:rsid w:val="003813FD"/>
    <w:rsid w:val="003901E3"/>
    <w:rsid w:val="003F1B11"/>
    <w:rsid w:val="003F737F"/>
    <w:rsid w:val="00400679"/>
    <w:rsid w:val="00407B00"/>
    <w:rsid w:val="00414FFE"/>
    <w:rsid w:val="0049258D"/>
    <w:rsid w:val="00492A08"/>
    <w:rsid w:val="004B7A3A"/>
    <w:rsid w:val="00503DF7"/>
    <w:rsid w:val="00512DAF"/>
    <w:rsid w:val="00515802"/>
    <w:rsid w:val="00571BBA"/>
    <w:rsid w:val="005833E6"/>
    <w:rsid w:val="00590ADD"/>
    <w:rsid w:val="005926F5"/>
    <w:rsid w:val="0066144A"/>
    <w:rsid w:val="00662FE2"/>
    <w:rsid w:val="00766E18"/>
    <w:rsid w:val="007974A9"/>
    <w:rsid w:val="007A3C8E"/>
    <w:rsid w:val="0080098F"/>
    <w:rsid w:val="00826A94"/>
    <w:rsid w:val="008F2D86"/>
    <w:rsid w:val="009606F2"/>
    <w:rsid w:val="009C75E1"/>
    <w:rsid w:val="009C7952"/>
    <w:rsid w:val="009C7EBD"/>
    <w:rsid w:val="009D1274"/>
    <w:rsid w:val="009E2919"/>
    <w:rsid w:val="009E46BB"/>
    <w:rsid w:val="009F33BE"/>
    <w:rsid w:val="00A13DD6"/>
    <w:rsid w:val="00B51967"/>
    <w:rsid w:val="00BB0484"/>
    <w:rsid w:val="00C3295E"/>
    <w:rsid w:val="00C87628"/>
    <w:rsid w:val="00CE776F"/>
    <w:rsid w:val="00CF11AE"/>
    <w:rsid w:val="00D66261"/>
    <w:rsid w:val="00D96E51"/>
    <w:rsid w:val="00DC7EF6"/>
    <w:rsid w:val="00DE2173"/>
    <w:rsid w:val="00E85927"/>
    <w:rsid w:val="00E87868"/>
    <w:rsid w:val="00EA4740"/>
    <w:rsid w:val="00EA515B"/>
    <w:rsid w:val="00EE6878"/>
    <w:rsid w:val="00F51576"/>
    <w:rsid w:val="00F52636"/>
    <w:rsid w:val="00F75BE2"/>
    <w:rsid w:val="00F7790D"/>
    <w:rsid w:val="268A6924"/>
    <w:rsid w:val="41BB3AC7"/>
    <w:rsid w:val="44ED4D8D"/>
    <w:rsid w:val="46D57573"/>
    <w:rsid w:val="60234B83"/>
    <w:rsid w:val="70B75350"/>
    <w:rsid w:val="7B6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2520</Characters>
  <Lines>21</Lines>
  <Paragraphs>5</Paragraphs>
  <TotalTime>9</TotalTime>
  <ScaleCrop>false</ScaleCrop>
  <LinksUpToDate>false</LinksUpToDate>
  <CharactersWithSpaces>2957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2022-08-03T02:41:00Z</dcterms:created>
  <dc:creator>谢 英杰</dc:creator>
  <cp:lastModifiedBy>zengcong</cp:lastModifiedBy>
  <dcterms:modified xsi:type="dcterms:W3CDTF">2022-08-26T02:21:28Z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9FD32B084F8747B1A7A1EC6D54B5F7B6</vt:lpwstr>
  </property>
</Properties>
</file>