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</w:rPr>
      </w:pPr>
      <w:bookmarkStart w:id="0" w:name="_GoBack"/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四川顺应动力电池材料有限公司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招聘简章</w:t>
      </w:r>
    </w:p>
    <w:p>
      <w:pPr>
        <w:jc w:val="center"/>
        <w:rPr>
          <w:b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一、公司简介：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四川</w:t>
      </w:r>
      <w:r>
        <w:rPr>
          <w:sz w:val="24"/>
        </w:rPr>
        <w:t>顺应</w:t>
      </w:r>
      <w:r>
        <w:rPr>
          <w:rFonts w:hint="eastAsia"/>
          <w:sz w:val="24"/>
        </w:rPr>
        <w:t>动力电池</w:t>
      </w:r>
      <w:r>
        <w:rPr>
          <w:sz w:val="24"/>
        </w:rPr>
        <w:t>材料有限公司（下简称：</w:t>
      </w:r>
      <w:r>
        <w:rPr>
          <w:rFonts w:hint="eastAsia"/>
          <w:sz w:val="24"/>
        </w:rPr>
        <w:t>四川顺应</w:t>
      </w:r>
      <w:r>
        <w:rPr>
          <w:sz w:val="24"/>
        </w:rPr>
        <w:t>）</w:t>
      </w:r>
      <w:r>
        <w:rPr>
          <w:rFonts w:hint="eastAsia"/>
          <w:sz w:val="24"/>
        </w:rPr>
        <w:t>，由亚王能源集团控股，公司成立于</w:t>
      </w:r>
      <w:r>
        <w:rPr>
          <w:sz w:val="24"/>
        </w:rPr>
        <w:t>2010年，国家高新企业，注册资本21,428.57万元</w:t>
      </w:r>
      <w:r>
        <w:rPr>
          <w:rFonts w:hint="eastAsia"/>
          <w:sz w:val="24"/>
        </w:rPr>
        <w:t>，</w:t>
      </w:r>
      <w:r>
        <w:rPr>
          <w:sz w:val="24"/>
        </w:rPr>
        <w:t>位于</w:t>
      </w:r>
      <w:r>
        <w:rPr>
          <w:rFonts w:hint="eastAsia"/>
          <w:sz w:val="24"/>
        </w:rPr>
        <w:t>成都市周边的</w:t>
      </w:r>
      <w:r>
        <w:rPr>
          <w:sz w:val="24"/>
        </w:rPr>
        <w:t>眉山市东坡区</w:t>
      </w:r>
      <w:r>
        <w:rPr>
          <w:rFonts w:hint="eastAsia"/>
          <w:sz w:val="24"/>
        </w:rPr>
        <w:t>高新技术</w:t>
      </w:r>
      <w:r>
        <w:rPr>
          <w:sz w:val="24"/>
        </w:rPr>
        <w:t>产业园。</w:t>
      </w:r>
      <w:r>
        <w:rPr>
          <w:rFonts w:hint="eastAsia"/>
          <w:sz w:val="24"/>
        </w:rPr>
        <w:t>四川顺应</w:t>
      </w:r>
      <w:r>
        <w:rPr>
          <w:sz w:val="24"/>
        </w:rPr>
        <w:t>一直</w:t>
      </w:r>
      <w:r>
        <w:rPr>
          <w:rFonts w:hint="eastAsia"/>
          <w:sz w:val="24"/>
        </w:rPr>
        <w:t>遵循“环保</w:t>
      </w:r>
      <w:r>
        <w:rPr>
          <w:sz w:val="24"/>
        </w:rPr>
        <w:t>与循环经济</w:t>
      </w:r>
      <w:r>
        <w:rPr>
          <w:rFonts w:hint="eastAsia"/>
          <w:sz w:val="24"/>
        </w:rPr>
        <w:t>”</w:t>
      </w:r>
      <w:r>
        <w:rPr>
          <w:sz w:val="24"/>
        </w:rPr>
        <w:t>理念，专注于</w:t>
      </w:r>
      <w:r>
        <w:rPr>
          <w:rFonts w:hint="eastAsia"/>
          <w:sz w:val="24"/>
        </w:rPr>
        <w:t>储能材料</w:t>
      </w:r>
      <w:r>
        <w:rPr>
          <w:sz w:val="24"/>
        </w:rPr>
        <w:t>湿法提取、功能性材料合成、废弃电池回收与循环利用等</w:t>
      </w:r>
      <w:r>
        <w:rPr>
          <w:rFonts w:hint="eastAsia"/>
          <w:sz w:val="24"/>
        </w:rPr>
        <w:t>储能材料</w:t>
      </w:r>
      <w:r>
        <w:rPr>
          <w:sz w:val="24"/>
        </w:rPr>
        <w:t>的研发</w:t>
      </w:r>
      <w:r>
        <w:rPr>
          <w:rFonts w:hint="eastAsia"/>
          <w:sz w:val="24"/>
        </w:rPr>
        <w:t>、生产与销售。目前，四川顺应正逐步形成“电池级镍钴材料系列【主要包括：电池级三元前驱体、电池级氢氧化镍、电池级氢氧化钴等】、镍钴金属系列【主要包括：镍钴板、镍钴粉末等】、</w:t>
      </w:r>
      <w:r>
        <w:rPr>
          <w:sz w:val="24"/>
        </w:rPr>
        <w:t>球团</w:t>
      </w:r>
      <w:r>
        <w:rPr>
          <w:rFonts w:hint="eastAsia"/>
          <w:sz w:val="24"/>
        </w:rPr>
        <w:t>铁矿</w:t>
      </w:r>
      <w:r>
        <w:rPr>
          <w:sz w:val="24"/>
        </w:rPr>
        <w:t>和</w:t>
      </w:r>
      <w:r>
        <w:rPr>
          <w:rFonts w:hint="eastAsia"/>
          <w:sz w:val="24"/>
        </w:rPr>
        <w:t>镁铝钪等金属副产品系列【主要包括：含铁大于</w:t>
      </w:r>
      <w:r>
        <w:rPr>
          <w:sz w:val="24"/>
        </w:rPr>
        <w:t>60%的球团铁矿、氧化镁、氢氧化</w:t>
      </w:r>
      <w:r>
        <w:rPr>
          <w:rFonts w:hint="eastAsia"/>
          <w:sz w:val="24"/>
        </w:rPr>
        <w:t>铝等】三大产品系列”。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二、集团介绍：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亚王能源集团1994年成立于香港，历经2</w:t>
      </w:r>
      <w:r>
        <w:rPr>
          <w:rFonts w:hint="eastAsia"/>
          <w:sz w:val="24"/>
        </w:rPr>
        <w:t>7</w:t>
      </w:r>
      <w:r>
        <w:rPr>
          <w:sz w:val="24"/>
        </w:rPr>
        <w:t>年的持续发展，本着“立足深港、集中内地、面向全球”的区域发展战略，目前已经发展成“能源工业+医教服务”为两大主业的大型民营产业集团。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三、核心竞争力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四川顺应与北京科技大学建立研发合作机制，成功开发出全球首创、最高效、零排放处理褐铁型红土镍矿的</w:t>
      </w:r>
      <w:r>
        <w:rPr>
          <w:rFonts w:hint="eastAsia" w:ascii="Segoe UI Symbol" w:hAnsi="Segoe UI Symbol" w:eastAsia="宋体" w:cs="Segoe UI Symbol"/>
          <w:sz w:val="24"/>
        </w:rPr>
        <w:t>湿</w:t>
      </w:r>
      <w:r>
        <w:rPr>
          <w:rFonts w:ascii="Times New Roman" w:hAnsi="Times New Roman" w:eastAsia="宋体" w:cs="Times New Roman"/>
          <w:sz w:val="24"/>
        </w:rPr>
        <w:t>法创新工艺—“硝酸加压梯级浸出技术”。该技术实现了对低品位的褐铁型红土镍矿中镍、钴、锰、铬、铁、镁、铝、钪等金属的梯级富集和利用，为公司提供远远低于行业主流供应商平均成本的镍钴原料。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同时，该工艺技术通过了由中国有色金属工业协会组织的技术成果评价会，邱定蕃院士、张文海院士、黄小卫院士等7名业内知名专家组成的技术评价专家组一致认为</w:t>
      </w:r>
      <w:r>
        <w:rPr>
          <w:rFonts w:ascii="Times New Roman" w:hAnsi="Times New Roman" w:eastAsia="宋体" w:cs="Times New Roman"/>
          <w:b/>
          <w:bCs/>
          <w:sz w:val="24"/>
        </w:rPr>
        <w:t>:“褐铁型红土镍矿硝酸加压浸出技术整体技术</w:t>
      </w:r>
      <w:r>
        <w:rPr>
          <w:rFonts w:hint="eastAsia" w:ascii="Times New Roman" w:hAnsi="Times New Roman" w:eastAsia="宋体" w:cs="Times New Roman"/>
          <w:b/>
          <w:bCs/>
          <w:sz w:val="24"/>
        </w:rPr>
        <w:t>”</w:t>
      </w:r>
      <w:r>
        <w:rPr>
          <w:rFonts w:ascii="Times New Roman" w:hAnsi="Times New Roman" w:eastAsia="宋体" w:cs="Times New Roman"/>
          <w:b/>
          <w:bCs/>
          <w:sz w:val="24"/>
        </w:rPr>
        <w:t>水平处于国际领先地位，技术推广市场潜力巨大，前景可观</w:t>
      </w:r>
      <w:r>
        <w:rPr>
          <w:rFonts w:hint="eastAsia" w:ascii="Times New Roman" w:hAnsi="Times New Roman" w:eastAsia="宋体" w:cs="Times New Roman"/>
          <w:b/>
          <w:bCs/>
          <w:sz w:val="24"/>
        </w:rPr>
        <w:t>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四、公司发展规划：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公司董事会已制定了一套完善的产业链“三点一线”地域分布与产销规划：通过8年，1-3期分别依次在眉山市、北海市及菲律宾建设三元前驱体生产与总部</w:t>
      </w:r>
      <w:r>
        <w:rPr>
          <w:rFonts w:ascii="Times New Roman" w:hAnsi="Times New Roman" w:eastAsia="宋体" w:cs="Times New Roman"/>
          <w:color w:val="FF0000"/>
          <w:sz w:val="24"/>
        </w:rPr>
        <w:t>研发基地</w:t>
      </w:r>
      <w:r>
        <w:rPr>
          <w:rFonts w:ascii="Times New Roman" w:hAnsi="Times New Roman" w:eastAsia="宋体" w:cs="Times New Roman"/>
          <w:sz w:val="24"/>
        </w:rPr>
        <w:t>，镍钴功能材料加工基地及海外原材料保障基地。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1、四川眉山市-三元前驱体生产与总部研发生产基地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四川眉山总部基地规划建设年产10万吨高镍三元前驱体生产线，达产后可实现年产值突破百亿元。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2、广西北海市-镍钴功能材料加工基地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铁山港园区首期规划建设351万吨干基褐铁型红土镍矿</w:t>
      </w:r>
      <w:r>
        <w:rPr>
          <w:rFonts w:hint="eastAsia" w:ascii="Segoe UI Symbol" w:hAnsi="Segoe UI Symbol" w:eastAsia="宋体" w:cs="Segoe UI Symbol"/>
          <w:sz w:val="24"/>
        </w:rPr>
        <w:t>湿</w:t>
      </w:r>
      <w:r>
        <w:rPr>
          <w:rFonts w:ascii="Times New Roman" w:hAnsi="Times New Roman" w:eastAsia="宋体" w:cs="Times New Roman"/>
          <w:sz w:val="24"/>
        </w:rPr>
        <w:t>法冶金生产线，为眉山总</w:t>
      </w:r>
      <w:r>
        <w:rPr>
          <w:rFonts w:hint="eastAsia" w:ascii="Times New Roman" w:hAnsi="Times New Roman" w:eastAsia="宋体" w:cs="Times New Roman"/>
          <w:sz w:val="24"/>
        </w:rPr>
        <w:t>部</w:t>
      </w:r>
      <w:r>
        <w:rPr>
          <w:rFonts w:ascii="Times New Roman" w:hAnsi="Times New Roman" w:eastAsia="宋体" w:cs="Times New Roman"/>
          <w:sz w:val="24"/>
        </w:rPr>
        <w:t>10万吨三元前驱体提供镍钴原料保障。此后分步建设合计年产50万吨高镍三元前驱体、25万吨电解镍及2.5万吨电解钴产能。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3、菲律宾-海外原材料保障基地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待铁山港首期生产线稳定运营后，将于菲律宾建立原材料保障基地，分两期建设年处理超5,800万吨干基褐铁型红土镍矿生产线，为眉山总部及铁山港深加工基地提供原材料保障，成为全球核心镍钴资源供应商。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五、招聘岗位及要求</w:t>
      </w:r>
    </w:p>
    <w:p>
      <w:pPr>
        <w:spacing w:line="360" w:lineRule="auto"/>
        <w:rPr>
          <w:color w:val="000000" w:themeColor="text1"/>
          <w:sz w:val="24"/>
        </w:rPr>
      </w:pPr>
      <w:r>
        <w:rPr>
          <w:rFonts w:hint="eastAsia" w:asciiTheme="minorEastAsia" w:hAnsiTheme="minorEastAsia"/>
          <w:b/>
          <w:sz w:val="24"/>
        </w:rPr>
        <w:t>（一）</w:t>
      </w:r>
      <w:r>
        <w:rPr>
          <w:rFonts w:hint="eastAsia"/>
          <w:b/>
          <w:sz w:val="24"/>
        </w:rPr>
        <w:t>招聘岗位一：</w:t>
      </w:r>
      <w:r>
        <w:rPr>
          <w:rFonts w:hint="eastAsia"/>
          <w:b/>
          <w:color w:val="000000" w:themeColor="text1"/>
          <w:sz w:val="24"/>
        </w:rPr>
        <w:t>研发技术员（15人）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任职要求：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1、大学本科及以上学历；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color w:val="FF0000"/>
          <w:sz w:val="24"/>
        </w:rPr>
        <w:t>冶金工程、选矿、化工机械、化学工程、应用化学、金属材料工程（偏湿法冶炼、有色金属）、材料科学与工程等相关专业毕业；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3、要求专业必修课有无机化学、物理化学、分析化学等课程；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4、具有萃取相关知识或经验者优先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4、具有逻辑与数据统计、分析能力；</w:t>
      </w:r>
      <w:r>
        <w:rPr>
          <w:rFonts w:hint="eastAsia"/>
          <w:color w:val="FF0000"/>
          <w:sz w:val="24"/>
        </w:rPr>
        <w:t>具备一定的实验动手能力；</w:t>
      </w:r>
      <w:r>
        <w:rPr>
          <w:rFonts w:hint="eastAsia"/>
          <w:sz w:val="24"/>
        </w:rPr>
        <w:t>熟练使用和操作office等办公及绘图软件。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薪资福利：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月综合薪资：7K-20K；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2、其他福利：五险一金、年终奖、节日福利、定期体检、免费工作餐、提供住宿；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3、工作时间：周末双休、节假日休。</w:t>
      </w:r>
    </w:p>
    <w:p>
      <w:pPr>
        <w:spacing w:line="360" w:lineRule="auto"/>
        <w:rPr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（二）</w:t>
      </w:r>
      <w:r>
        <w:rPr>
          <w:rFonts w:hint="eastAsia"/>
          <w:b/>
          <w:sz w:val="24"/>
        </w:rPr>
        <w:t>招聘岗位二：化学分析工程师（10人）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任职要求：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1、大学本科及以上学历；</w:t>
      </w:r>
      <w:r>
        <w:rPr>
          <w:sz w:val="24"/>
        </w:rPr>
        <w:t xml:space="preserve"> 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color w:val="FF0000"/>
          <w:sz w:val="24"/>
        </w:rPr>
        <w:t>分析化学、应用化学、化学工程与工艺等相关专业；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要求专业必修课有无机化学、物理化学、分析化学等课程；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4</w:t>
      </w:r>
      <w:r>
        <w:rPr>
          <w:color w:val="FF0000"/>
          <w:sz w:val="24"/>
        </w:rPr>
        <w:t>、</w:t>
      </w:r>
      <w:r>
        <w:rPr>
          <w:rFonts w:hint="eastAsia"/>
          <w:color w:val="FF0000"/>
          <w:sz w:val="24"/>
        </w:rPr>
        <w:t>具有分析检验经验者优先。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薪资福利：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月综合薪资：7K-20K 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2、其他福利：五险一金、年终奖、节日福利、定期体检、免费工作餐、提供住宿；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3、工作时间：周末双休、节假日休。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工作地点：</w:t>
      </w:r>
      <w:r>
        <w:rPr>
          <w:rFonts w:hint="eastAsia"/>
          <w:color w:val="000000" w:themeColor="text1"/>
          <w:sz w:val="24"/>
        </w:rPr>
        <w:t>四川省眉山市高新技术产业园区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联 系 人：四川顺应人力资源部王先生、王女士；四川顺应研究院院办主任邹女士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联系电话：028-38180103、18108212032、13880753763、18990308623</w:t>
      </w:r>
    </w:p>
    <w:p>
      <w:pPr>
        <w:spacing w:line="360" w:lineRule="auto"/>
        <w:rPr>
          <w:rStyle w:val="8"/>
          <w:sz w:val="24"/>
        </w:rPr>
      </w:pPr>
      <w:r>
        <w:rPr>
          <w:rFonts w:hint="eastAsia"/>
          <w:sz w:val="24"/>
        </w:rPr>
        <w:t>简历投递邮箱：</w:t>
      </w:r>
      <w:r>
        <w:rPr>
          <w:rStyle w:val="8"/>
          <w:rFonts w:hint="eastAsia"/>
          <w:sz w:val="24"/>
        </w:rPr>
        <w:t>wangfutao@yetop.com.cn</w:t>
      </w:r>
      <w:r>
        <w:rPr>
          <w:rFonts w:hint="eastAsia"/>
          <w:sz w:val="24"/>
        </w:rPr>
        <w:t xml:space="preserve">   </w:t>
      </w:r>
      <w:r>
        <w:rPr>
          <w:rStyle w:val="8"/>
          <w:rFonts w:hint="eastAsia"/>
          <w:sz w:val="24"/>
        </w:rPr>
        <w:t xml:space="preserve">wanghong@yetop.com.cn </w:t>
      </w:r>
    </w:p>
    <w:p>
      <w:pPr>
        <w:widowControl/>
        <w:spacing w:line="360" w:lineRule="auto"/>
        <w:rPr>
          <w:rStyle w:val="8"/>
          <w:sz w:val="24"/>
        </w:rPr>
      </w:pPr>
      <w:r>
        <w:rPr>
          <w:rStyle w:val="8"/>
          <w:rFonts w:hint="eastAsia"/>
          <w:sz w:val="24"/>
        </w:rPr>
        <w:t>zoulihong@yetop.com.cn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spacing w:line="360" w:lineRule="auto"/>
        <w:rPr>
          <w:color w:val="0000FF"/>
          <w:sz w:val="24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177925" cy="287020"/>
          <wp:effectExtent l="0" t="0" r="317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196" cy="290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463"/>
    <w:multiLevelType w:val="multilevel"/>
    <w:tmpl w:val="1B8F04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641B6B"/>
    <w:multiLevelType w:val="multilevel"/>
    <w:tmpl w:val="64641B6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C"/>
    <w:rsid w:val="00037D3C"/>
    <w:rsid w:val="000469CE"/>
    <w:rsid w:val="00055956"/>
    <w:rsid w:val="000E4233"/>
    <w:rsid w:val="000F0903"/>
    <w:rsid w:val="001137C3"/>
    <w:rsid w:val="001322F4"/>
    <w:rsid w:val="0018198F"/>
    <w:rsid w:val="001A4D2D"/>
    <w:rsid w:val="001B0710"/>
    <w:rsid w:val="001D6510"/>
    <w:rsid w:val="0022762B"/>
    <w:rsid w:val="002310BA"/>
    <w:rsid w:val="00241B32"/>
    <w:rsid w:val="00256D4B"/>
    <w:rsid w:val="002647B7"/>
    <w:rsid w:val="00266601"/>
    <w:rsid w:val="0026740B"/>
    <w:rsid w:val="00270A42"/>
    <w:rsid w:val="002846D6"/>
    <w:rsid w:val="002D4C4D"/>
    <w:rsid w:val="00316177"/>
    <w:rsid w:val="00360B23"/>
    <w:rsid w:val="00360CF7"/>
    <w:rsid w:val="00366E35"/>
    <w:rsid w:val="003C01B4"/>
    <w:rsid w:val="00425935"/>
    <w:rsid w:val="00427833"/>
    <w:rsid w:val="00431187"/>
    <w:rsid w:val="004829B9"/>
    <w:rsid w:val="00491A3F"/>
    <w:rsid w:val="004A480D"/>
    <w:rsid w:val="004B4E29"/>
    <w:rsid w:val="004E4144"/>
    <w:rsid w:val="0050692B"/>
    <w:rsid w:val="00515622"/>
    <w:rsid w:val="00515E69"/>
    <w:rsid w:val="00546C32"/>
    <w:rsid w:val="00552AD0"/>
    <w:rsid w:val="00554820"/>
    <w:rsid w:val="005E41F8"/>
    <w:rsid w:val="005F2B86"/>
    <w:rsid w:val="00607A58"/>
    <w:rsid w:val="00624D41"/>
    <w:rsid w:val="006338A2"/>
    <w:rsid w:val="006355B2"/>
    <w:rsid w:val="00667436"/>
    <w:rsid w:val="00670635"/>
    <w:rsid w:val="00694497"/>
    <w:rsid w:val="006A0735"/>
    <w:rsid w:val="006C7AA0"/>
    <w:rsid w:val="00722D07"/>
    <w:rsid w:val="00776105"/>
    <w:rsid w:val="007905BF"/>
    <w:rsid w:val="007934CC"/>
    <w:rsid w:val="007E57CB"/>
    <w:rsid w:val="007E59DA"/>
    <w:rsid w:val="007F379E"/>
    <w:rsid w:val="00813F84"/>
    <w:rsid w:val="00894B07"/>
    <w:rsid w:val="00895DD7"/>
    <w:rsid w:val="008A790D"/>
    <w:rsid w:val="008D1736"/>
    <w:rsid w:val="00910214"/>
    <w:rsid w:val="00933D43"/>
    <w:rsid w:val="009C4400"/>
    <w:rsid w:val="009D1608"/>
    <w:rsid w:val="00A243D4"/>
    <w:rsid w:val="00A52579"/>
    <w:rsid w:val="00A61548"/>
    <w:rsid w:val="00A7344B"/>
    <w:rsid w:val="00AA54D5"/>
    <w:rsid w:val="00AE11AE"/>
    <w:rsid w:val="00B00278"/>
    <w:rsid w:val="00B1470C"/>
    <w:rsid w:val="00B2356E"/>
    <w:rsid w:val="00BB0F6D"/>
    <w:rsid w:val="00BC7E77"/>
    <w:rsid w:val="00C04740"/>
    <w:rsid w:val="00C228E0"/>
    <w:rsid w:val="00C31EFE"/>
    <w:rsid w:val="00C50F88"/>
    <w:rsid w:val="00CD52A9"/>
    <w:rsid w:val="00CD707B"/>
    <w:rsid w:val="00D03F9B"/>
    <w:rsid w:val="00D55F3B"/>
    <w:rsid w:val="00DA02E1"/>
    <w:rsid w:val="00DA169F"/>
    <w:rsid w:val="00DB08C1"/>
    <w:rsid w:val="00DD2FBD"/>
    <w:rsid w:val="00E220B3"/>
    <w:rsid w:val="00E56AF9"/>
    <w:rsid w:val="00E83E80"/>
    <w:rsid w:val="00EA642F"/>
    <w:rsid w:val="00EB00E9"/>
    <w:rsid w:val="00EB638F"/>
    <w:rsid w:val="00ED5E80"/>
    <w:rsid w:val="00FA6335"/>
    <w:rsid w:val="00FC1A72"/>
    <w:rsid w:val="00FE44C4"/>
    <w:rsid w:val="00FF7218"/>
    <w:rsid w:val="0C6E6E26"/>
    <w:rsid w:val="223D5F16"/>
    <w:rsid w:val="28D75F50"/>
    <w:rsid w:val="327B01C5"/>
    <w:rsid w:val="3E420488"/>
    <w:rsid w:val="4003792C"/>
    <w:rsid w:val="61293593"/>
    <w:rsid w:val="79306F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263</Words>
  <Characters>1503</Characters>
  <Lines>12</Lines>
  <Paragraphs>3</Paragraphs>
  <TotalTime>56</TotalTime>
  <ScaleCrop>false</ScaleCrop>
  <LinksUpToDate>false</LinksUpToDate>
  <CharactersWithSpaces>1763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2021-09-06T09:33:00Z</dcterms:created>
  <dc:creator>Administrator</dc:creator>
  <cp:lastModifiedBy>Administrator</cp:lastModifiedBy>
  <dcterms:modified xsi:type="dcterms:W3CDTF">2021-09-24T06:28:25Z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D2AF95C31E264CC2A596275CD380D35E</vt:lpwstr>
  </property>
</Properties>
</file>