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17E960" w14:textId="77777777" w:rsidR="00DD4EBB" w:rsidRDefault="00D15A44">
      <w:pPr>
        <w:pStyle w:val="1"/>
        <w:spacing w:beforeAutospacing="0" w:afterAutospacing="0"/>
        <w:jc w:val="center"/>
        <w:rPr>
          <w:rStyle w:val="ad"/>
          <w:rFonts w:cs="宋体" w:hint="default"/>
          <w:b/>
          <w:color w:val="333333"/>
          <w:spacing w:val="8"/>
          <w:sz w:val="32"/>
          <w:szCs w:val="32"/>
        </w:rPr>
      </w:pPr>
      <w:r>
        <w:rPr>
          <w:rStyle w:val="ad"/>
          <w:rFonts w:cs="宋体"/>
          <w:b/>
          <w:color w:val="333333"/>
          <w:spacing w:val="8"/>
          <w:sz w:val="32"/>
          <w:szCs w:val="32"/>
        </w:rPr>
        <w:t>2</w:t>
      </w:r>
      <w:r>
        <w:rPr>
          <w:rStyle w:val="ad"/>
          <w:rFonts w:cs="宋体" w:hint="default"/>
          <w:b/>
          <w:color w:val="333333"/>
          <w:spacing w:val="8"/>
          <w:sz w:val="32"/>
          <w:szCs w:val="32"/>
        </w:rPr>
        <w:t>02</w:t>
      </w:r>
      <w:r>
        <w:rPr>
          <w:rStyle w:val="ad"/>
          <w:rFonts w:cs="宋体"/>
          <w:b/>
          <w:color w:val="333333"/>
          <w:spacing w:val="8"/>
          <w:sz w:val="32"/>
          <w:szCs w:val="32"/>
        </w:rPr>
        <w:t>1年电子科技大学公共管理学院诚聘全球英才</w:t>
      </w:r>
    </w:p>
    <w:p w14:paraId="2960E22A" w14:textId="77777777" w:rsidR="00EE4CE7" w:rsidRPr="00EE4CE7" w:rsidRDefault="00EE4CE7" w:rsidP="00EE4CE7">
      <w:pPr>
        <w:rPr>
          <w:rFonts w:eastAsia="宋体"/>
        </w:rPr>
      </w:pPr>
    </w:p>
    <w:p w14:paraId="04D13A61" w14:textId="77777777" w:rsidR="00DD4EBB" w:rsidRDefault="00D15A44">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hint="eastAsia"/>
          <w:color w:val="333333"/>
          <w:spacing w:val="8"/>
          <w:sz w:val="24"/>
          <w:szCs w:val="24"/>
        </w:rPr>
        <w:t>电子科技大学是教育部直属全国重点大学，先后入选“211工程”“985工程”建设高校，“世界一流大学和一流学科”，是双一流A类高校中唯一</w:t>
      </w:r>
      <w:proofErr w:type="gramStart"/>
      <w:r>
        <w:rPr>
          <w:rFonts w:ascii="宋体" w:hAnsi="宋体" w:cs="宋体" w:hint="eastAsia"/>
          <w:color w:val="333333"/>
          <w:spacing w:val="8"/>
          <w:sz w:val="24"/>
          <w:szCs w:val="24"/>
        </w:rPr>
        <w:t>一</w:t>
      </w:r>
      <w:proofErr w:type="gramEnd"/>
      <w:r>
        <w:rPr>
          <w:rFonts w:ascii="宋体" w:hAnsi="宋体" w:cs="宋体" w:hint="eastAsia"/>
          <w:color w:val="333333"/>
          <w:spacing w:val="8"/>
          <w:sz w:val="24"/>
          <w:szCs w:val="24"/>
        </w:rPr>
        <w:t>所电子信息类高校。作为学校重要的文科性学院，公共管理学院依托学校在电子信息领域的学科优势，结合社会科学特点，着力打造“电子信息+”学科特色。为建设一支高水平、国际化师资队伍，拟向海内外长期招聘各类高水平人才。</w:t>
      </w:r>
    </w:p>
    <w:p w14:paraId="07077D65" w14:textId="2705343C" w:rsidR="00DD4EBB" w:rsidRPr="005F2665" w:rsidRDefault="00D15A44" w:rsidP="005F2665">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hint="eastAsia"/>
          <w:color w:val="333333"/>
          <w:spacing w:val="8"/>
          <w:sz w:val="24"/>
          <w:szCs w:val="24"/>
        </w:rPr>
        <w:t>学校实施“人才优先发展战略”，每年划拨相当经费用于人才发展，支持人才构建顶尖科研平台。</w:t>
      </w:r>
    </w:p>
    <w:p w14:paraId="45624250" w14:textId="77777777" w:rsidR="00DD4EBB" w:rsidRDefault="00DD4EBB">
      <w:pPr>
        <w:pStyle w:val="ab"/>
        <w:spacing w:beforeAutospacing="0" w:afterAutospacing="0" w:line="360" w:lineRule="auto"/>
        <w:contextualSpacing/>
        <w:jc w:val="both"/>
        <w:rPr>
          <w:rFonts w:ascii="Arial" w:hAnsi="Arial" w:cs="Arial"/>
        </w:rPr>
      </w:pPr>
    </w:p>
    <w:p w14:paraId="6596E0DC" w14:textId="77777777" w:rsidR="00DD4EBB" w:rsidRDefault="00D15A44">
      <w:pPr>
        <w:pStyle w:val="ab"/>
        <w:spacing w:beforeAutospacing="0" w:afterAutospacing="0" w:line="360" w:lineRule="auto"/>
        <w:ind w:firstLine="200"/>
        <w:contextualSpacing/>
        <w:rPr>
          <w:rFonts w:ascii="-apple-system-font" w:hAnsi="-apple-system-font" w:cs="-apple-system-font" w:hint="eastAsia"/>
          <w:color w:val="333333"/>
          <w:spacing w:val="8"/>
          <w:sz w:val="25"/>
          <w:szCs w:val="25"/>
        </w:rPr>
      </w:pPr>
      <w:r>
        <w:rPr>
          <w:rStyle w:val="ad"/>
          <w:rFonts w:ascii="宋体" w:hAnsi="宋体" w:cs="宋体" w:hint="eastAsia"/>
          <w:color w:val="333333"/>
          <w:spacing w:val="8"/>
          <w:sz w:val="25"/>
          <w:szCs w:val="25"/>
        </w:rPr>
        <w:t>一、学院概况</w:t>
      </w:r>
    </w:p>
    <w:p w14:paraId="683D440B" w14:textId="77777777" w:rsidR="00DD4EBB" w:rsidRDefault="00D15A44">
      <w:pPr>
        <w:pStyle w:val="ab"/>
        <w:spacing w:beforeAutospacing="0" w:afterAutospacing="0" w:line="360" w:lineRule="auto"/>
        <w:contextualSpacing/>
        <w:rPr>
          <w:rFonts w:ascii="宋体" w:hAnsi="宋体" w:cs="宋体"/>
          <w:b/>
          <w:bCs/>
          <w:color w:val="333333"/>
          <w:spacing w:val="8"/>
          <w:sz w:val="25"/>
          <w:szCs w:val="25"/>
        </w:rPr>
      </w:pPr>
      <w:r>
        <w:rPr>
          <w:rFonts w:ascii="宋体" w:hAnsi="宋体" w:cs="宋体" w:hint="eastAsia"/>
          <w:b/>
          <w:bCs/>
          <w:color w:val="333333"/>
          <w:spacing w:val="8"/>
          <w:sz w:val="25"/>
          <w:szCs w:val="25"/>
        </w:rPr>
        <w:t>（一）师资力量</w:t>
      </w:r>
    </w:p>
    <w:p w14:paraId="116837F6" w14:textId="49A0F006" w:rsidR="00DD4EBB" w:rsidRPr="002C13A7" w:rsidRDefault="00D15A44"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sidRPr="00317BB8">
        <w:rPr>
          <w:rFonts w:ascii="宋体" w:hAnsi="宋体" w:cs="宋体" w:hint="eastAsia"/>
          <w:color w:val="333333"/>
          <w:spacing w:val="8"/>
          <w:sz w:val="24"/>
          <w:szCs w:val="24"/>
        </w:rPr>
        <w:t>学院现有66名专职教师，包括2</w:t>
      </w:r>
      <w:r w:rsidR="00762A0D">
        <w:rPr>
          <w:rFonts w:ascii="宋体" w:hAnsi="宋体" w:cs="宋体" w:hint="eastAsia"/>
          <w:color w:val="333333"/>
          <w:spacing w:val="8"/>
          <w:sz w:val="24"/>
          <w:szCs w:val="24"/>
        </w:rPr>
        <w:t>2</w:t>
      </w:r>
      <w:r w:rsidRPr="00317BB8">
        <w:rPr>
          <w:rFonts w:ascii="宋体" w:hAnsi="宋体" w:cs="宋体" w:hint="eastAsia"/>
          <w:color w:val="333333"/>
          <w:spacing w:val="8"/>
          <w:sz w:val="24"/>
          <w:szCs w:val="24"/>
        </w:rPr>
        <w:t>名教授、28名副教授。具有“万人计划”国家教学名师、教育部新世纪人才、四川省千人计划、四川省学术与技术带头人、四川省教学名师、四川省师德标兵、四川省有突出贡献专家等省部级以上称号的教师38人次。教师来自英国布里斯托大</w:t>
      </w:r>
      <w:r w:rsidRPr="002C13A7">
        <w:rPr>
          <w:rFonts w:ascii="宋体" w:hAnsi="宋体" w:cs="宋体" w:hint="eastAsia"/>
          <w:color w:val="333333"/>
          <w:spacing w:val="8"/>
          <w:sz w:val="24"/>
          <w:szCs w:val="24"/>
        </w:rPr>
        <w:t>学、美国爱荷华大学、清华大学、香港中文大学、德国柏林自由大学、澳大利亚蒙纳士大学、日本九州大学等国内外20多所高校。</w:t>
      </w:r>
    </w:p>
    <w:p w14:paraId="6637834D" w14:textId="77777777" w:rsidR="002C13A7" w:rsidRDefault="002C13A7">
      <w:pPr>
        <w:pStyle w:val="ab"/>
        <w:spacing w:beforeAutospacing="0" w:afterAutospacing="0" w:line="360" w:lineRule="auto"/>
        <w:contextualSpacing/>
        <w:rPr>
          <w:rStyle w:val="ad"/>
          <w:rFonts w:ascii="宋体" w:hAnsi="宋体" w:cs="宋体"/>
          <w:color w:val="333333"/>
          <w:spacing w:val="8"/>
          <w:sz w:val="25"/>
          <w:szCs w:val="25"/>
        </w:rPr>
      </w:pPr>
    </w:p>
    <w:p w14:paraId="7AB4FDE1" w14:textId="77777777" w:rsidR="00DD4EBB" w:rsidRDefault="00D15A44">
      <w:pPr>
        <w:pStyle w:val="ab"/>
        <w:spacing w:beforeAutospacing="0" w:afterAutospacing="0" w:line="360" w:lineRule="auto"/>
        <w:contextualSpacing/>
        <w:rPr>
          <w:rStyle w:val="ad"/>
          <w:rFonts w:ascii="宋体" w:hAnsi="宋体" w:cs="宋体"/>
          <w:color w:val="333333"/>
          <w:spacing w:val="8"/>
          <w:sz w:val="25"/>
          <w:szCs w:val="25"/>
        </w:rPr>
      </w:pPr>
      <w:r>
        <w:rPr>
          <w:rStyle w:val="ad"/>
          <w:rFonts w:ascii="宋体" w:hAnsi="宋体" w:cs="宋体" w:hint="eastAsia"/>
          <w:color w:val="333333"/>
          <w:spacing w:val="8"/>
          <w:sz w:val="25"/>
          <w:szCs w:val="25"/>
        </w:rPr>
        <w:t>（二）学科概况</w:t>
      </w:r>
    </w:p>
    <w:p w14:paraId="0C7CA9EF" w14:textId="77777777" w:rsidR="00DD4EBB" w:rsidRPr="002C13A7" w:rsidRDefault="00D15A44"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sidRPr="002C13A7">
        <w:rPr>
          <w:rFonts w:ascii="宋体" w:hAnsi="宋体" w:cs="宋体" w:hint="eastAsia"/>
          <w:color w:val="333333"/>
          <w:spacing w:val="8"/>
          <w:sz w:val="24"/>
          <w:szCs w:val="24"/>
        </w:rPr>
        <w:t>围绕“电子信息+”学科特色，公共管理学院已形成博士、硕士、本科多层次的学科结构和办学体系。现有城市发展与管理二级学科博士点，公共管理（四川省重点学科）、新闻传播学两个一级学科硕士点，公共管理(MPA)、新闻与传播(MJC)两个专业学位硕士点，行政管理（国家一流专业建设点）、城市管理、信息管理与信息系统、法学四个本科专业。</w:t>
      </w:r>
    </w:p>
    <w:p w14:paraId="258FFFC8" w14:textId="77777777" w:rsidR="00DD4EBB" w:rsidRPr="002C13A7" w:rsidRDefault="00D15A44"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sidRPr="002C13A7">
        <w:rPr>
          <w:rFonts w:ascii="宋体" w:hAnsi="宋体" w:cs="宋体" w:hint="eastAsia"/>
          <w:color w:val="333333"/>
          <w:spacing w:val="8"/>
          <w:sz w:val="24"/>
          <w:szCs w:val="24"/>
        </w:rPr>
        <w:t>学院重点发展以下5个学科方向：</w:t>
      </w:r>
    </w:p>
    <w:p w14:paraId="205459D9" w14:textId="77777777" w:rsidR="00DD4EBB" w:rsidRPr="002C13A7" w:rsidRDefault="007D6A9B"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color w:val="333333"/>
          <w:spacing w:val="8"/>
          <w:sz w:val="24"/>
          <w:szCs w:val="24"/>
        </w:rPr>
        <w:t>1.</w:t>
      </w:r>
      <w:r w:rsidR="00D15A44" w:rsidRPr="002C13A7">
        <w:rPr>
          <w:rFonts w:ascii="宋体" w:hAnsi="宋体" w:cs="宋体"/>
          <w:color w:val="333333"/>
          <w:spacing w:val="8"/>
          <w:sz w:val="24"/>
          <w:szCs w:val="24"/>
        </w:rPr>
        <w:t>数字政府治理（行政管理）：数字政府建设、政府数据治理、区域合作治理、应急管理</w:t>
      </w:r>
    </w:p>
    <w:p w14:paraId="5F07AA87" w14:textId="77777777" w:rsidR="00DD4EBB" w:rsidRPr="002C13A7" w:rsidRDefault="00D27E0F"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color w:val="333333"/>
          <w:spacing w:val="8"/>
          <w:sz w:val="24"/>
          <w:szCs w:val="24"/>
        </w:rPr>
        <w:lastRenderedPageBreak/>
        <w:t>2.</w:t>
      </w:r>
      <w:r w:rsidR="00D15A44" w:rsidRPr="002C13A7">
        <w:rPr>
          <w:rFonts w:ascii="宋体" w:hAnsi="宋体" w:cs="宋体"/>
          <w:color w:val="333333"/>
          <w:spacing w:val="8"/>
          <w:sz w:val="24"/>
          <w:szCs w:val="24"/>
        </w:rPr>
        <w:t>公共政策研究：政策过程、公共决策、数字经济政策、教育政策、土地政策、社会政策</w:t>
      </w:r>
    </w:p>
    <w:p w14:paraId="4425EEEF" w14:textId="77777777" w:rsidR="00DD4EBB" w:rsidRPr="002C13A7" w:rsidRDefault="00D27E0F"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color w:val="333333"/>
          <w:spacing w:val="8"/>
          <w:sz w:val="24"/>
          <w:szCs w:val="24"/>
        </w:rPr>
        <w:t>3.</w:t>
      </w:r>
      <w:r w:rsidR="00D15A44" w:rsidRPr="002C13A7">
        <w:rPr>
          <w:rFonts w:ascii="宋体" w:hAnsi="宋体" w:cs="宋体"/>
          <w:color w:val="333333"/>
          <w:spacing w:val="8"/>
          <w:sz w:val="24"/>
          <w:szCs w:val="24"/>
        </w:rPr>
        <w:t>城乡社会治理：城乡公共服务、城乡社区治理、智慧城市、数字乡村、泛喜马拉雅地区传播</w:t>
      </w:r>
    </w:p>
    <w:p w14:paraId="7E4C2442" w14:textId="77777777" w:rsidR="00DD4EBB" w:rsidRPr="002C13A7" w:rsidRDefault="00D27E0F"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color w:val="333333"/>
          <w:spacing w:val="8"/>
          <w:sz w:val="24"/>
          <w:szCs w:val="24"/>
        </w:rPr>
        <w:t>4.</w:t>
      </w:r>
      <w:r w:rsidR="00D15A44" w:rsidRPr="002C13A7">
        <w:rPr>
          <w:rFonts w:ascii="宋体" w:hAnsi="宋体" w:cs="宋体"/>
          <w:color w:val="333333"/>
          <w:spacing w:val="8"/>
          <w:sz w:val="24"/>
          <w:szCs w:val="24"/>
        </w:rPr>
        <w:t>网络空间治理：人工智能与算法治理、跨境数据流动、网络安全治理、个人信息隐私</w:t>
      </w:r>
    </w:p>
    <w:p w14:paraId="4A17E539" w14:textId="77777777" w:rsidR="00DD4EBB" w:rsidRPr="002C13A7" w:rsidRDefault="00D27E0F"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color w:val="333333"/>
          <w:spacing w:val="8"/>
          <w:sz w:val="24"/>
          <w:szCs w:val="24"/>
        </w:rPr>
        <w:t>5.</w:t>
      </w:r>
      <w:r w:rsidR="00D15A44" w:rsidRPr="002C13A7">
        <w:rPr>
          <w:rFonts w:ascii="宋体" w:hAnsi="宋体" w:cs="宋体"/>
          <w:color w:val="333333"/>
          <w:spacing w:val="8"/>
          <w:sz w:val="24"/>
          <w:szCs w:val="24"/>
        </w:rPr>
        <w:t>数字文化与传媒：主要聚焦文化、传媒、艺术领域的数字化应用与传播</w:t>
      </w:r>
    </w:p>
    <w:p w14:paraId="11C18F41" w14:textId="77777777" w:rsidR="00D15A44" w:rsidRPr="00317BB8" w:rsidRDefault="00D15A44" w:rsidP="00317BB8">
      <w:pPr>
        <w:pStyle w:val="ab"/>
        <w:spacing w:beforeAutospacing="0" w:afterAutospacing="0" w:line="360" w:lineRule="auto"/>
        <w:ind w:firstLineChars="200" w:firstLine="480"/>
        <w:contextualSpacing/>
        <w:jc w:val="both"/>
        <w:rPr>
          <w:sz w:val="24"/>
          <w:szCs w:val="24"/>
        </w:rPr>
      </w:pPr>
    </w:p>
    <w:p w14:paraId="49A17865" w14:textId="77777777" w:rsidR="00DD4EBB" w:rsidRPr="00317BB8" w:rsidRDefault="00D15A44">
      <w:pPr>
        <w:pStyle w:val="ab"/>
        <w:spacing w:beforeAutospacing="0" w:afterAutospacing="0" w:line="360" w:lineRule="auto"/>
        <w:contextualSpacing/>
        <w:rPr>
          <w:rStyle w:val="ad"/>
          <w:rFonts w:ascii="宋体" w:hAnsi="宋体" w:cs="宋体"/>
          <w:bCs/>
          <w:color w:val="333333"/>
          <w:spacing w:val="8"/>
          <w:kern w:val="2"/>
          <w:sz w:val="25"/>
          <w:szCs w:val="25"/>
        </w:rPr>
      </w:pPr>
      <w:r w:rsidRPr="00317BB8">
        <w:rPr>
          <w:rStyle w:val="ad"/>
          <w:rFonts w:ascii="宋体" w:hAnsi="宋体" w:cs="宋体" w:hint="eastAsia"/>
          <w:bCs/>
          <w:color w:val="333333"/>
          <w:spacing w:val="8"/>
          <w:kern w:val="2"/>
          <w:sz w:val="25"/>
          <w:szCs w:val="25"/>
        </w:rPr>
        <w:t>（三）科研平台</w:t>
      </w:r>
    </w:p>
    <w:p w14:paraId="529494FB" w14:textId="5C09F104" w:rsidR="00DD4EBB" w:rsidRPr="002C13A7" w:rsidRDefault="00A376F1"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hint="eastAsia"/>
          <w:color w:val="333333"/>
          <w:spacing w:val="8"/>
          <w:sz w:val="24"/>
          <w:szCs w:val="24"/>
        </w:rPr>
        <w:t>1.</w:t>
      </w:r>
      <w:r w:rsidR="00D15A44" w:rsidRPr="002C13A7">
        <w:rPr>
          <w:rFonts w:ascii="宋体" w:hAnsi="宋体" w:cs="宋体" w:hint="eastAsia"/>
          <w:color w:val="333333"/>
          <w:spacing w:val="8"/>
          <w:sz w:val="24"/>
          <w:szCs w:val="24"/>
        </w:rPr>
        <w:t>省级哲学社会科学重点研究基地：区域公共管理信息化研究中心、数字文化与传媒研究</w:t>
      </w:r>
      <w:r w:rsidR="00762A0D">
        <w:rPr>
          <w:rFonts w:ascii="宋体" w:hAnsi="宋体" w:cs="宋体" w:hint="eastAsia"/>
          <w:color w:val="333333"/>
          <w:spacing w:val="8"/>
          <w:sz w:val="24"/>
          <w:szCs w:val="24"/>
        </w:rPr>
        <w:t>基地</w:t>
      </w:r>
    </w:p>
    <w:p w14:paraId="2924364E" w14:textId="77777777" w:rsidR="00DD4EBB" w:rsidRPr="002C13A7" w:rsidRDefault="00A376F1"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hint="eastAsia"/>
          <w:color w:val="333333"/>
          <w:spacing w:val="8"/>
          <w:sz w:val="24"/>
          <w:szCs w:val="24"/>
        </w:rPr>
        <w:t>2.</w:t>
      </w:r>
      <w:r w:rsidR="00D15A44" w:rsidRPr="002C13A7">
        <w:rPr>
          <w:rFonts w:ascii="宋体" w:hAnsi="宋体" w:cs="宋体" w:hint="eastAsia"/>
          <w:color w:val="333333"/>
          <w:spacing w:val="8"/>
          <w:sz w:val="24"/>
          <w:szCs w:val="24"/>
        </w:rPr>
        <w:t>省市</w:t>
      </w:r>
      <w:proofErr w:type="gramStart"/>
      <w:r w:rsidR="00D15A44" w:rsidRPr="002C13A7">
        <w:rPr>
          <w:rFonts w:ascii="宋体" w:hAnsi="宋体" w:cs="宋体" w:hint="eastAsia"/>
          <w:color w:val="333333"/>
          <w:spacing w:val="8"/>
          <w:sz w:val="24"/>
          <w:szCs w:val="24"/>
        </w:rPr>
        <w:t>级智库</w:t>
      </w:r>
      <w:proofErr w:type="gramEnd"/>
      <w:r w:rsidR="00D15A44" w:rsidRPr="002C13A7">
        <w:rPr>
          <w:rFonts w:ascii="宋体" w:hAnsi="宋体" w:cs="宋体" w:hint="eastAsia"/>
          <w:color w:val="333333"/>
          <w:spacing w:val="8"/>
          <w:sz w:val="24"/>
          <w:szCs w:val="24"/>
        </w:rPr>
        <w:t>：四川省社会事业与社会保障智库、成都市城市管理智库</w:t>
      </w:r>
    </w:p>
    <w:p w14:paraId="6D440EFF" w14:textId="77777777" w:rsidR="00DD4EBB" w:rsidRPr="002C13A7" w:rsidRDefault="00A376F1"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hint="eastAsia"/>
          <w:color w:val="333333"/>
          <w:spacing w:val="8"/>
          <w:sz w:val="24"/>
          <w:szCs w:val="24"/>
        </w:rPr>
        <w:t>3.</w:t>
      </w:r>
      <w:r w:rsidR="00D15A44" w:rsidRPr="002C13A7">
        <w:rPr>
          <w:rFonts w:ascii="宋体" w:hAnsi="宋体" w:cs="宋体" w:hint="eastAsia"/>
          <w:color w:val="333333"/>
          <w:spacing w:val="8"/>
          <w:sz w:val="24"/>
          <w:szCs w:val="24"/>
        </w:rPr>
        <w:t>校级特色研究机构等科研平台：智慧治理研究院、数字文化与传媒研究中心、西非研究中心</w:t>
      </w:r>
      <w:r w:rsidR="00317BB8" w:rsidRPr="002C13A7">
        <w:rPr>
          <w:rFonts w:ascii="宋体" w:hAnsi="宋体" w:cs="宋体" w:hint="eastAsia"/>
          <w:color w:val="333333"/>
          <w:spacing w:val="8"/>
          <w:sz w:val="24"/>
          <w:szCs w:val="24"/>
        </w:rPr>
        <w:t>、数字乡村振兴研究中心</w:t>
      </w:r>
    </w:p>
    <w:p w14:paraId="67004379" w14:textId="77777777" w:rsidR="00DD4EBB" w:rsidRPr="002C13A7" w:rsidRDefault="00A376F1" w:rsidP="00317BB8">
      <w:pPr>
        <w:pStyle w:val="ab"/>
        <w:spacing w:beforeAutospacing="0" w:afterAutospacing="0" w:line="360" w:lineRule="auto"/>
        <w:ind w:firstLineChars="200" w:firstLine="512"/>
        <w:contextualSpacing/>
        <w:jc w:val="both"/>
        <w:rPr>
          <w:rFonts w:ascii="宋体" w:hAnsi="宋体" w:cs="宋体"/>
          <w:color w:val="333333"/>
          <w:spacing w:val="8"/>
          <w:sz w:val="24"/>
          <w:szCs w:val="24"/>
        </w:rPr>
      </w:pPr>
      <w:r>
        <w:rPr>
          <w:rFonts w:ascii="宋体" w:hAnsi="宋体" w:cs="宋体" w:hint="eastAsia"/>
          <w:color w:val="333333"/>
          <w:spacing w:val="8"/>
          <w:sz w:val="24"/>
          <w:szCs w:val="24"/>
        </w:rPr>
        <w:t>4.</w:t>
      </w:r>
      <w:r w:rsidR="00D15A44" w:rsidRPr="002C13A7">
        <w:rPr>
          <w:rFonts w:ascii="宋体" w:hAnsi="宋体" w:cs="宋体" w:hint="eastAsia"/>
          <w:color w:val="333333"/>
          <w:spacing w:val="8"/>
          <w:sz w:val="24"/>
          <w:szCs w:val="24"/>
        </w:rPr>
        <w:t>省文科综合实验中心：智慧城市管理实验室、电子政务可视化再现实验室、信息分析与咨询实验室</w:t>
      </w:r>
    </w:p>
    <w:p w14:paraId="3EB55E3C" w14:textId="77777777" w:rsidR="00EE4CE7" w:rsidRDefault="00EE4CE7">
      <w:pPr>
        <w:pStyle w:val="ab"/>
        <w:spacing w:beforeAutospacing="0" w:afterAutospacing="0" w:line="360" w:lineRule="auto"/>
        <w:contextualSpacing/>
        <w:jc w:val="both"/>
        <w:rPr>
          <w:rFonts w:ascii="宋体" w:hAnsi="宋体" w:cs="宋体"/>
          <w:b/>
          <w:bCs/>
          <w:color w:val="333333"/>
          <w:spacing w:val="8"/>
          <w:sz w:val="25"/>
          <w:szCs w:val="25"/>
        </w:rPr>
      </w:pPr>
    </w:p>
    <w:p w14:paraId="4EED0281" w14:textId="77777777" w:rsidR="00DD4EBB" w:rsidRDefault="00D15A44">
      <w:pPr>
        <w:pStyle w:val="ab"/>
        <w:spacing w:beforeAutospacing="0" w:afterAutospacing="0" w:line="360" w:lineRule="auto"/>
        <w:ind w:firstLine="200"/>
        <w:contextualSpacing/>
        <w:rPr>
          <w:rFonts w:ascii="-apple-system-font" w:eastAsia="-apple-system-font" w:hAnsi="-apple-system-font" w:cs="-apple-system-font"/>
          <w:color w:val="333333"/>
          <w:spacing w:val="8"/>
          <w:sz w:val="25"/>
          <w:szCs w:val="25"/>
        </w:rPr>
      </w:pPr>
      <w:r>
        <w:rPr>
          <w:rStyle w:val="ad"/>
          <w:rFonts w:ascii="宋体" w:hAnsi="宋体" w:cs="宋体" w:hint="eastAsia"/>
          <w:color w:val="333333"/>
          <w:spacing w:val="8"/>
          <w:sz w:val="25"/>
          <w:szCs w:val="25"/>
        </w:rPr>
        <w:t>二、招聘学科及方向</w:t>
      </w:r>
    </w:p>
    <w:p w14:paraId="7585FF7A" w14:textId="77777777" w:rsidR="00DD4EBB" w:rsidRPr="005509DF" w:rsidRDefault="00D15A44">
      <w:pPr>
        <w:widowControl/>
        <w:spacing w:line="360" w:lineRule="auto"/>
        <w:ind w:firstLineChars="200" w:firstLine="514"/>
        <w:contextualSpacing/>
        <w:rPr>
          <w:rFonts w:ascii="宋体" w:eastAsia="宋体" w:hAnsi="宋体" w:cs="宋体"/>
          <w:b/>
          <w:bCs/>
          <w:color w:val="333333"/>
          <w:spacing w:val="8"/>
          <w:kern w:val="0"/>
          <w:sz w:val="24"/>
        </w:rPr>
      </w:pPr>
      <w:r w:rsidRPr="005509DF">
        <w:rPr>
          <w:rFonts w:ascii="宋体" w:eastAsia="宋体" w:hAnsi="宋体" w:cs="宋体" w:hint="eastAsia"/>
          <w:b/>
          <w:bCs/>
          <w:color w:val="333333"/>
          <w:spacing w:val="8"/>
          <w:kern w:val="0"/>
          <w:sz w:val="24"/>
        </w:rPr>
        <w:t>公共管理、公共政策、政治学、应用经济学、城市规划、城市管理、新闻传播、国际法、计算机科学与技术</w:t>
      </w:r>
    </w:p>
    <w:p w14:paraId="30A6EBC0" w14:textId="77777777" w:rsidR="00DD4EBB" w:rsidRPr="002C13A7" w:rsidRDefault="00DD4EBB">
      <w:pPr>
        <w:widowControl/>
        <w:spacing w:line="360" w:lineRule="auto"/>
        <w:ind w:firstLine="200"/>
        <w:contextualSpacing/>
        <w:rPr>
          <w:rFonts w:ascii="宋体" w:eastAsia="宋体" w:hAnsi="宋体" w:cs="宋体"/>
          <w:color w:val="333333"/>
          <w:spacing w:val="8"/>
          <w:kern w:val="0"/>
          <w:sz w:val="24"/>
        </w:rPr>
      </w:pPr>
    </w:p>
    <w:p w14:paraId="0EAEE51E" w14:textId="77777777" w:rsidR="00DD4EBB" w:rsidRDefault="00D15A44">
      <w:pPr>
        <w:pStyle w:val="ab"/>
        <w:spacing w:beforeAutospacing="0" w:afterAutospacing="0" w:line="360" w:lineRule="auto"/>
        <w:ind w:firstLine="200"/>
        <w:contextualSpacing/>
        <w:rPr>
          <w:rStyle w:val="ad"/>
          <w:rFonts w:ascii="宋体" w:hAnsi="宋体" w:cs="宋体"/>
          <w:color w:val="333333"/>
          <w:spacing w:val="8"/>
          <w:sz w:val="25"/>
          <w:szCs w:val="25"/>
        </w:rPr>
      </w:pPr>
      <w:r>
        <w:rPr>
          <w:rStyle w:val="ad"/>
          <w:rFonts w:ascii="宋体" w:hAnsi="宋体" w:cs="宋体" w:hint="eastAsia"/>
          <w:color w:val="333333"/>
          <w:spacing w:val="8"/>
          <w:sz w:val="25"/>
          <w:szCs w:val="25"/>
        </w:rPr>
        <w:t>三、招聘岗位、条件及待遇</w:t>
      </w:r>
    </w:p>
    <w:p w14:paraId="6698647F" w14:textId="77777777" w:rsidR="00D15A44" w:rsidRDefault="00D15A44">
      <w:pPr>
        <w:pStyle w:val="ab"/>
        <w:spacing w:beforeAutospacing="0" w:afterAutospacing="0" w:line="360" w:lineRule="auto"/>
        <w:contextualSpacing/>
        <w:rPr>
          <w:rStyle w:val="ad"/>
          <w:rFonts w:ascii="宋体" w:hAnsi="宋体" w:cs="宋体"/>
          <w:color w:val="333333"/>
          <w:spacing w:val="8"/>
          <w:sz w:val="25"/>
          <w:szCs w:val="25"/>
        </w:rPr>
      </w:pPr>
      <w:r>
        <w:rPr>
          <w:rStyle w:val="ad"/>
          <w:rFonts w:ascii="宋体" w:hAnsi="宋体" w:cs="宋体" w:hint="eastAsia"/>
          <w:color w:val="333333"/>
          <w:spacing w:val="8"/>
          <w:sz w:val="25"/>
          <w:szCs w:val="25"/>
        </w:rPr>
        <w:t>（一）学科领军人才和青年英才</w:t>
      </w:r>
    </w:p>
    <w:tbl>
      <w:tblPr>
        <w:tblStyle w:val="ac"/>
        <w:tblW w:w="9025" w:type="dxa"/>
        <w:tblInd w:w="-283" w:type="dxa"/>
        <w:tblLook w:val="04A0" w:firstRow="1" w:lastRow="0" w:firstColumn="1" w:lastColumn="0" w:noHBand="0" w:noVBand="1"/>
      </w:tblPr>
      <w:tblGrid>
        <w:gridCol w:w="2575"/>
        <w:gridCol w:w="6450"/>
      </w:tblGrid>
      <w:tr w:rsidR="002C13A7" w14:paraId="7E62DF83" w14:textId="77777777" w:rsidTr="005F2665">
        <w:tc>
          <w:tcPr>
            <w:tcW w:w="2575" w:type="dxa"/>
            <w:shd w:val="clear" w:color="auto" w:fill="B4C6E7" w:themeFill="accent5" w:themeFillTint="66"/>
            <w:vAlign w:val="center"/>
          </w:tcPr>
          <w:p w14:paraId="7F54499A" w14:textId="77777777" w:rsidR="002C13A7" w:rsidRPr="005F2665" w:rsidRDefault="002C13A7">
            <w:pPr>
              <w:pStyle w:val="ab"/>
              <w:spacing w:beforeAutospacing="0" w:afterAutospacing="0" w:line="360" w:lineRule="auto"/>
              <w:contextualSpacing/>
              <w:jc w:val="center"/>
              <w:rPr>
                <w:rStyle w:val="ad"/>
                <w:rFonts w:ascii="宋体" w:hAnsi="宋体" w:cs="宋体"/>
                <w:color w:val="333333"/>
                <w:spacing w:val="8"/>
                <w:sz w:val="25"/>
                <w:szCs w:val="25"/>
              </w:rPr>
            </w:pPr>
            <w:r w:rsidRPr="005F2665">
              <w:rPr>
                <w:rStyle w:val="ad"/>
                <w:rFonts w:ascii="宋体" w:hAnsi="宋体" w:cs="宋体" w:hint="eastAsia"/>
                <w:color w:val="333333"/>
                <w:spacing w:val="8"/>
                <w:sz w:val="25"/>
                <w:szCs w:val="25"/>
              </w:rPr>
              <w:t>申请条件</w:t>
            </w:r>
          </w:p>
        </w:tc>
        <w:tc>
          <w:tcPr>
            <w:tcW w:w="6450" w:type="dxa"/>
            <w:shd w:val="clear" w:color="auto" w:fill="B4C6E7" w:themeFill="accent5" w:themeFillTint="66"/>
            <w:vAlign w:val="center"/>
          </w:tcPr>
          <w:p w14:paraId="5F98A79B" w14:textId="77777777" w:rsidR="002C13A7" w:rsidRPr="005F2665" w:rsidRDefault="002C13A7" w:rsidP="00D15A44">
            <w:pPr>
              <w:pStyle w:val="ab"/>
              <w:spacing w:line="360" w:lineRule="auto"/>
              <w:contextualSpacing/>
              <w:jc w:val="center"/>
              <w:rPr>
                <w:rStyle w:val="ad"/>
                <w:rFonts w:ascii="宋体" w:hAnsi="宋体" w:cs="宋体"/>
                <w:color w:val="333333"/>
                <w:spacing w:val="8"/>
                <w:sz w:val="25"/>
                <w:szCs w:val="25"/>
              </w:rPr>
            </w:pPr>
            <w:r w:rsidRPr="005F2665">
              <w:rPr>
                <w:rFonts w:ascii="宋体" w:hAnsi="宋体" w:cs="宋体" w:hint="eastAsia"/>
                <w:b/>
                <w:color w:val="333333"/>
                <w:spacing w:val="8"/>
                <w:sz w:val="25"/>
                <w:szCs w:val="25"/>
              </w:rPr>
              <w:t>工作及生活条件</w:t>
            </w:r>
          </w:p>
        </w:tc>
      </w:tr>
      <w:tr w:rsidR="002C13A7" w14:paraId="27FEA175" w14:textId="77777777" w:rsidTr="004F1077">
        <w:tc>
          <w:tcPr>
            <w:tcW w:w="2575" w:type="dxa"/>
            <w:vAlign w:val="center"/>
          </w:tcPr>
          <w:p w14:paraId="3225AE9C" w14:textId="77777777" w:rsidR="002C13A7" w:rsidRPr="002C13A7" w:rsidRDefault="002C13A7" w:rsidP="00754869">
            <w:pPr>
              <w:pStyle w:val="ab"/>
              <w:spacing w:beforeAutospacing="0" w:afterAutospacing="0" w:line="360" w:lineRule="auto"/>
              <w:ind w:firstLineChars="300" w:firstLine="768"/>
              <w:contextualSpacing/>
              <w:jc w:val="center"/>
              <w:rPr>
                <w:rFonts w:ascii="宋体" w:hAnsi="宋体" w:cs="宋体"/>
                <w:color w:val="333333"/>
                <w:spacing w:val="8"/>
                <w:sz w:val="24"/>
                <w:szCs w:val="24"/>
              </w:rPr>
            </w:pPr>
            <w:r>
              <w:rPr>
                <w:rFonts w:ascii="宋体" w:hAnsi="宋体" w:cs="宋体" w:hint="eastAsia"/>
                <w:color w:val="333333"/>
                <w:spacing w:val="8"/>
                <w:sz w:val="24"/>
                <w:szCs w:val="24"/>
              </w:rPr>
              <w:t>国家级人才</w:t>
            </w:r>
          </w:p>
        </w:tc>
        <w:tc>
          <w:tcPr>
            <w:tcW w:w="6450" w:type="dxa"/>
            <w:vAlign w:val="center"/>
          </w:tcPr>
          <w:p w14:paraId="6AA860A0" w14:textId="77777777" w:rsidR="002C13A7" w:rsidRPr="006A3545" w:rsidRDefault="006A3545" w:rsidP="006A3545">
            <w:pPr>
              <w:pStyle w:val="ab"/>
              <w:numPr>
                <w:ilvl w:val="0"/>
                <w:numId w:val="1"/>
              </w:numPr>
              <w:spacing w:beforeAutospacing="0" w:afterAutospacing="0" w:line="360" w:lineRule="auto"/>
              <w:contextualSpacing/>
              <w:rPr>
                <w:rFonts w:ascii="宋体" w:hAnsi="宋体" w:cs="宋体"/>
                <w:color w:val="333333"/>
                <w:spacing w:val="8"/>
                <w:sz w:val="24"/>
                <w:szCs w:val="24"/>
              </w:rPr>
            </w:pPr>
            <w:r>
              <w:rPr>
                <w:rFonts w:ascii="宋体" w:hAnsi="宋体" w:cs="宋体" w:hint="eastAsia"/>
                <w:color w:val="333333"/>
                <w:spacing w:val="8"/>
                <w:sz w:val="24"/>
                <w:szCs w:val="24"/>
              </w:rPr>
              <w:t>年薪面议</w:t>
            </w:r>
            <w:r w:rsidR="002C13A7">
              <w:rPr>
                <w:rFonts w:ascii="宋体" w:hAnsi="宋体" w:cs="宋体" w:hint="eastAsia"/>
                <w:color w:val="333333"/>
                <w:spacing w:val="8"/>
                <w:sz w:val="24"/>
                <w:szCs w:val="24"/>
              </w:rPr>
              <w:t>；</w:t>
            </w:r>
          </w:p>
          <w:p w14:paraId="588FBEAD" w14:textId="77777777" w:rsidR="002C13A7" w:rsidRDefault="002C13A7">
            <w:pPr>
              <w:pStyle w:val="ab"/>
              <w:numPr>
                <w:ilvl w:val="0"/>
                <w:numId w:val="1"/>
              </w:numPr>
              <w:spacing w:beforeAutospacing="0" w:afterAutospacing="0" w:line="360" w:lineRule="auto"/>
              <w:contextualSpacing/>
              <w:rPr>
                <w:rFonts w:ascii="宋体" w:hAnsi="宋体" w:cs="宋体"/>
                <w:color w:val="333333"/>
                <w:spacing w:val="8"/>
                <w:sz w:val="24"/>
                <w:szCs w:val="24"/>
              </w:rPr>
            </w:pPr>
            <w:r>
              <w:rPr>
                <w:rFonts w:ascii="宋体" w:hAnsi="宋体" w:cs="宋体" w:hint="eastAsia"/>
                <w:color w:val="333333"/>
                <w:spacing w:val="8"/>
                <w:sz w:val="24"/>
                <w:szCs w:val="24"/>
              </w:rPr>
              <w:t>安家费及购房补贴180-220万元（含国家、地方配套）</w:t>
            </w:r>
          </w:p>
          <w:p w14:paraId="1D92E9E9" w14:textId="77777777" w:rsidR="002C13A7" w:rsidRDefault="002C13A7">
            <w:pPr>
              <w:pStyle w:val="ab"/>
              <w:numPr>
                <w:ilvl w:val="0"/>
                <w:numId w:val="1"/>
              </w:numPr>
              <w:spacing w:beforeAutospacing="0" w:afterAutospacing="0" w:line="360" w:lineRule="auto"/>
              <w:contextualSpacing/>
              <w:rPr>
                <w:rFonts w:ascii="宋体" w:hAnsi="宋体" w:cs="宋体"/>
                <w:color w:val="333333"/>
                <w:spacing w:val="8"/>
                <w:sz w:val="24"/>
                <w:szCs w:val="24"/>
              </w:rPr>
            </w:pPr>
            <w:r>
              <w:rPr>
                <w:rFonts w:ascii="宋体" w:hAnsi="宋体" w:cs="宋体" w:hint="eastAsia"/>
                <w:color w:val="333333"/>
                <w:spacing w:val="8"/>
                <w:sz w:val="24"/>
                <w:szCs w:val="24"/>
              </w:rPr>
              <w:t>高水平成果奖励（上不封顶）；</w:t>
            </w:r>
          </w:p>
          <w:p w14:paraId="28245B2D" w14:textId="77777777" w:rsidR="002C13A7" w:rsidRDefault="002C13A7">
            <w:pPr>
              <w:pStyle w:val="ab"/>
              <w:numPr>
                <w:ilvl w:val="0"/>
                <w:numId w:val="1"/>
              </w:numPr>
              <w:spacing w:beforeAutospacing="0" w:afterAutospacing="0" w:line="360" w:lineRule="auto"/>
              <w:contextualSpacing/>
              <w:rPr>
                <w:rFonts w:ascii="宋体" w:hAnsi="宋体" w:cs="宋体"/>
                <w:color w:val="333333"/>
                <w:spacing w:val="8"/>
                <w:sz w:val="24"/>
                <w:szCs w:val="24"/>
              </w:rPr>
            </w:pPr>
            <w:r>
              <w:rPr>
                <w:rFonts w:ascii="宋体" w:hAnsi="宋体" w:cs="宋体" w:hint="eastAsia"/>
                <w:color w:val="333333"/>
                <w:spacing w:val="8"/>
                <w:sz w:val="24"/>
                <w:szCs w:val="24"/>
              </w:rPr>
              <w:t>学校科研经费不低于1：1与国家经费配套；</w:t>
            </w:r>
          </w:p>
          <w:p w14:paraId="15CA846C" w14:textId="77777777" w:rsidR="002C13A7" w:rsidRDefault="002C13A7">
            <w:pPr>
              <w:pStyle w:val="ab"/>
              <w:numPr>
                <w:ilvl w:val="0"/>
                <w:numId w:val="1"/>
              </w:numPr>
              <w:spacing w:beforeAutospacing="0" w:afterAutospacing="0" w:line="360" w:lineRule="auto"/>
              <w:contextualSpacing/>
              <w:rPr>
                <w:rFonts w:ascii="宋体" w:hAnsi="宋体" w:cs="宋体"/>
                <w:color w:val="333333"/>
                <w:spacing w:val="8"/>
                <w:sz w:val="24"/>
                <w:szCs w:val="24"/>
              </w:rPr>
            </w:pPr>
            <w:r>
              <w:rPr>
                <w:rFonts w:ascii="宋体" w:hAnsi="宋体" w:cs="宋体" w:hint="eastAsia"/>
                <w:color w:val="333333"/>
                <w:spacing w:val="8"/>
                <w:sz w:val="24"/>
                <w:szCs w:val="24"/>
              </w:rPr>
              <w:lastRenderedPageBreak/>
              <w:t>办公、实验场地；</w:t>
            </w:r>
          </w:p>
          <w:p w14:paraId="1546EA1F" w14:textId="77777777" w:rsidR="002C13A7" w:rsidRPr="002C13A7" w:rsidRDefault="002C13A7">
            <w:pPr>
              <w:pStyle w:val="ab"/>
              <w:numPr>
                <w:ilvl w:val="0"/>
                <w:numId w:val="1"/>
              </w:numPr>
              <w:spacing w:beforeAutospacing="0" w:afterAutospacing="0" w:line="360" w:lineRule="auto"/>
              <w:contextualSpacing/>
              <w:rPr>
                <w:rFonts w:ascii="宋体" w:hAnsi="宋体" w:cs="宋体"/>
                <w:color w:val="333333"/>
                <w:spacing w:val="8"/>
                <w:sz w:val="24"/>
                <w:szCs w:val="24"/>
              </w:rPr>
            </w:pPr>
            <w:r>
              <w:rPr>
                <w:rFonts w:ascii="宋体" w:hAnsi="宋体" w:cs="宋体" w:hint="eastAsia"/>
                <w:color w:val="333333"/>
                <w:spacing w:val="8"/>
                <w:sz w:val="24"/>
                <w:szCs w:val="24"/>
              </w:rPr>
              <w:t>教授（事业编制）+博导；</w:t>
            </w:r>
          </w:p>
          <w:p w14:paraId="5C90544B" w14:textId="77777777" w:rsidR="002C13A7" w:rsidRPr="002C13A7" w:rsidRDefault="002C13A7">
            <w:pPr>
              <w:pStyle w:val="ab"/>
              <w:numPr>
                <w:ilvl w:val="0"/>
                <w:numId w:val="1"/>
              </w:numPr>
              <w:spacing w:beforeAutospacing="0" w:afterAutospacing="0" w:line="360" w:lineRule="auto"/>
              <w:contextualSpacing/>
              <w:rPr>
                <w:rFonts w:ascii="宋体" w:hAnsi="宋体" w:cs="宋体"/>
                <w:color w:val="333333"/>
                <w:spacing w:val="8"/>
                <w:sz w:val="24"/>
                <w:szCs w:val="24"/>
              </w:rPr>
            </w:pPr>
            <w:r>
              <w:rPr>
                <w:rFonts w:ascii="宋体" w:hAnsi="宋体" w:cs="宋体" w:hint="eastAsia"/>
                <w:color w:val="333333"/>
                <w:spacing w:val="8"/>
                <w:sz w:val="24"/>
                <w:szCs w:val="24"/>
              </w:rPr>
              <w:t>附属医院、附属幼儿园、附属小学和附属中学。</w:t>
            </w:r>
          </w:p>
        </w:tc>
      </w:tr>
    </w:tbl>
    <w:p w14:paraId="6E84C1AB" w14:textId="77777777" w:rsidR="00EF4C08" w:rsidRPr="00EF4C08" w:rsidRDefault="00EF4C08">
      <w:pPr>
        <w:pStyle w:val="ab"/>
        <w:spacing w:beforeAutospacing="0" w:afterAutospacing="0" w:line="360" w:lineRule="auto"/>
        <w:contextualSpacing/>
        <w:rPr>
          <w:rFonts w:ascii="宋体" w:hAnsi="宋体" w:cs="宋体"/>
          <w:b/>
          <w:bCs/>
          <w:color w:val="333333"/>
          <w:spacing w:val="8"/>
          <w:sz w:val="24"/>
          <w:szCs w:val="24"/>
        </w:rPr>
      </w:pPr>
    </w:p>
    <w:p w14:paraId="7606B7DA" w14:textId="77777777" w:rsidR="00DD4EBB" w:rsidRDefault="00D15A44">
      <w:pPr>
        <w:pStyle w:val="ab"/>
        <w:spacing w:beforeAutospacing="0" w:afterAutospacing="0" w:line="360" w:lineRule="auto"/>
        <w:contextualSpacing/>
        <w:rPr>
          <w:rFonts w:ascii="宋体" w:hAnsi="宋体" w:cs="宋体"/>
          <w:color w:val="333333"/>
          <w:spacing w:val="8"/>
          <w:sz w:val="25"/>
          <w:szCs w:val="25"/>
        </w:rPr>
      </w:pPr>
      <w:r>
        <w:rPr>
          <w:rFonts w:ascii="宋体" w:hAnsi="宋体" w:cs="宋体" w:hint="eastAsia"/>
          <w:b/>
          <w:bCs/>
          <w:color w:val="333333"/>
          <w:spacing w:val="8"/>
          <w:sz w:val="25"/>
          <w:szCs w:val="25"/>
        </w:rPr>
        <w:t>（二）电子科技大学“百人计划”</w:t>
      </w:r>
    </w:p>
    <w:tbl>
      <w:tblPr>
        <w:tblW w:w="907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740"/>
        <w:gridCol w:w="3969"/>
      </w:tblGrid>
      <w:tr w:rsidR="00DD4EBB" w:rsidRPr="00B84E44" w14:paraId="5EE5C4B0" w14:textId="77777777" w:rsidTr="005F2665">
        <w:trPr>
          <w:trHeight w:val="645"/>
        </w:trPr>
        <w:tc>
          <w:tcPr>
            <w:tcW w:w="1370" w:type="dxa"/>
            <w:shd w:val="clear" w:color="auto" w:fill="B4C6E7" w:themeFill="accent5" w:themeFillTint="66"/>
            <w:vAlign w:val="center"/>
          </w:tcPr>
          <w:p w14:paraId="7AC81469" w14:textId="77777777" w:rsidR="00DD4EBB" w:rsidRPr="00B84E44" w:rsidRDefault="00D15A44">
            <w:pPr>
              <w:jc w:val="center"/>
              <w:rPr>
                <w:b/>
                <w:bCs/>
                <w:sz w:val="24"/>
              </w:rPr>
            </w:pPr>
            <w:r w:rsidRPr="00B84E44">
              <w:rPr>
                <w:rFonts w:ascii="宋体" w:eastAsia="宋体" w:hAnsi="宋体" w:cs="宋体" w:hint="eastAsia"/>
                <w:b/>
                <w:bCs/>
                <w:color w:val="333333"/>
                <w:spacing w:val="8"/>
                <w:sz w:val="24"/>
              </w:rPr>
              <w:t>类别</w:t>
            </w:r>
          </w:p>
        </w:tc>
        <w:tc>
          <w:tcPr>
            <w:tcW w:w="3740" w:type="dxa"/>
            <w:shd w:val="clear" w:color="auto" w:fill="B4C6E7" w:themeFill="accent5" w:themeFillTint="66"/>
            <w:vAlign w:val="center"/>
          </w:tcPr>
          <w:p w14:paraId="68C407D6" w14:textId="77777777" w:rsidR="00DD4EBB" w:rsidRPr="00B84E44" w:rsidRDefault="00D15A44">
            <w:pPr>
              <w:jc w:val="center"/>
              <w:rPr>
                <w:rFonts w:ascii="宋体" w:eastAsia="宋体" w:hAnsi="宋体" w:cs="宋体"/>
                <w:b/>
                <w:bCs/>
                <w:color w:val="333333"/>
                <w:spacing w:val="8"/>
                <w:sz w:val="24"/>
              </w:rPr>
            </w:pPr>
            <w:r w:rsidRPr="00B84E44">
              <w:rPr>
                <w:rFonts w:ascii="宋体" w:eastAsia="宋体" w:hAnsi="宋体" w:cs="宋体" w:hint="eastAsia"/>
                <w:b/>
                <w:bCs/>
                <w:color w:val="333333"/>
                <w:spacing w:val="8"/>
                <w:sz w:val="24"/>
              </w:rPr>
              <w:t>申请条件</w:t>
            </w:r>
          </w:p>
        </w:tc>
        <w:tc>
          <w:tcPr>
            <w:tcW w:w="3969" w:type="dxa"/>
            <w:shd w:val="clear" w:color="auto" w:fill="B4C6E7" w:themeFill="accent5" w:themeFillTint="66"/>
            <w:vAlign w:val="center"/>
          </w:tcPr>
          <w:p w14:paraId="436D9B25" w14:textId="77777777" w:rsidR="00DD4EBB" w:rsidRPr="00B84E44" w:rsidRDefault="00D15A44">
            <w:pPr>
              <w:jc w:val="center"/>
              <w:rPr>
                <w:rFonts w:ascii="宋体" w:eastAsia="宋体" w:hAnsi="宋体" w:cs="宋体"/>
                <w:b/>
                <w:bCs/>
                <w:color w:val="333333"/>
                <w:spacing w:val="8"/>
                <w:sz w:val="24"/>
              </w:rPr>
            </w:pPr>
            <w:r w:rsidRPr="00B84E44">
              <w:rPr>
                <w:rFonts w:ascii="宋体" w:eastAsia="宋体" w:hAnsi="宋体" w:cs="宋体" w:hint="eastAsia"/>
                <w:b/>
                <w:bCs/>
                <w:color w:val="333333"/>
                <w:spacing w:val="8"/>
                <w:sz w:val="24"/>
              </w:rPr>
              <w:t>工作及生活条件</w:t>
            </w:r>
          </w:p>
        </w:tc>
      </w:tr>
      <w:tr w:rsidR="00DD4EBB" w:rsidRPr="00B84E44" w14:paraId="598F8A8C" w14:textId="77777777" w:rsidTr="002A18EB">
        <w:trPr>
          <w:trHeight w:val="1363"/>
        </w:trPr>
        <w:tc>
          <w:tcPr>
            <w:tcW w:w="1370" w:type="dxa"/>
            <w:vAlign w:val="center"/>
          </w:tcPr>
          <w:p w14:paraId="2FB78382" w14:textId="77777777" w:rsidR="00DD4EBB" w:rsidRPr="00B84E44" w:rsidRDefault="00D15A44">
            <w:pPr>
              <w:jc w:val="center"/>
              <w:rPr>
                <w:rFonts w:ascii="宋体" w:eastAsia="宋体" w:hAnsi="宋体" w:cs="宋体"/>
                <w:b/>
                <w:color w:val="333333"/>
                <w:spacing w:val="8"/>
                <w:kern w:val="0"/>
                <w:sz w:val="24"/>
              </w:rPr>
            </w:pPr>
            <w:r w:rsidRPr="00B84E44">
              <w:rPr>
                <w:rFonts w:ascii="宋体" w:eastAsia="宋体" w:hAnsi="宋体" w:cs="宋体" w:hint="eastAsia"/>
                <w:b/>
                <w:color w:val="333333"/>
                <w:spacing w:val="8"/>
                <w:kern w:val="0"/>
                <w:sz w:val="24"/>
              </w:rPr>
              <w:t>培育项目</w:t>
            </w:r>
          </w:p>
        </w:tc>
        <w:tc>
          <w:tcPr>
            <w:tcW w:w="3740" w:type="dxa"/>
          </w:tcPr>
          <w:p w14:paraId="2E3CD776" w14:textId="0591BC47" w:rsidR="00DD4EBB" w:rsidRPr="00B84E44" w:rsidRDefault="005F2665" w:rsidP="005F2665">
            <w:pPr>
              <w:pStyle w:val="ab"/>
              <w:spacing w:beforeAutospacing="0" w:afterAutospacing="0" w:line="360" w:lineRule="exact"/>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1.</w:t>
            </w:r>
            <w:r w:rsidR="00D15A44" w:rsidRPr="00B84E44">
              <w:rPr>
                <w:rFonts w:ascii="宋体" w:hAnsi="宋体" w:cs="宋体" w:hint="eastAsia"/>
                <w:color w:val="333333"/>
                <w:spacing w:val="8"/>
                <w:sz w:val="24"/>
                <w:szCs w:val="24"/>
              </w:rPr>
              <w:t>年龄一般不超过52周岁；</w:t>
            </w:r>
          </w:p>
          <w:p w14:paraId="6F229D69" w14:textId="26C26813" w:rsidR="00DD4EBB" w:rsidRPr="00B84E44" w:rsidRDefault="005F2665" w:rsidP="005F2665">
            <w:pPr>
              <w:pStyle w:val="ab"/>
              <w:spacing w:beforeAutospacing="0" w:afterAutospacing="0" w:line="360" w:lineRule="exact"/>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2.</w:t>
            </w:r>
            <w:r w:rsidR="00D15A44" w:rsidRPr="00B84E44">
              <w:rPr>
                <w:rFonts w:ascii="宋体" w:hAnsi="宋体" w:cs="宋体" w:hint="eastAsia"/>
                <w:color w:val="333333"/>
                <w:spacing w:val="8"/>
                <w:sz w:val="24"/>
                <w:szCs w:val="24"/>
              </w:rPr>
              <w:t>具有博士学位；</w:t>
            </w:r>
          </w:p>
          <w:p w14:paraId="1DFDB34B" w14:textId="4115F02A" w:rsidR="00DD4EBB" w:rsidRPr="00B84E44" w:rsidRDefault="005F2665" w:rsidP="005F2665">
            <w:pPr>
              <w:pStyle w:val="ab"/>
              <w:spacing w:beforeAutospacing="0" w:afterAutospacing="0" w:line="360" w:lineRule="exact"/>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3.</w:t>
            </w:r>
            <w:r w:rsidR="00D15A44" w:rsidRPr="00B84E44">
              <w:rPr>
                <w:rFonts w:ascii="宋体" w:hAnsi="宋体" w:cs="宋体" w:hint="eastAsia"/>
                <w:color w:val="333333"/>
                <w:spacing w:val="8"/>
                <w:sz w:val="24"/>
                <w:szCs w:val="24"/>
              </w:rPr>
              <w:t>能够把握本学科的发展方向，具有前瞻性、创新性的学术构想，在学科领域内具有较高的学术影响力，学术成果得到广泛认可。</w:t>
            </w:r>
          </w:p>
        </w:tc>
        <w:tc>
          <w:tcPr>
            <w:tcW w:w="3969" w:type="dxa"/>
            <w:vMerge w:val="restart"/>
            <w:vAlign w:val="center"/>
          </w:tcPr>
          <w:p w14:paraId="28D3F853" w14:textId="77777777" w:rsidR="00DD4EBB" w:rsidRPr="00B84E44" w:rsidRDefault="00D15A44">
            <w:pPr>
              <w:pStyle w:val="ab"/>
              <w:numPr>
                <w:ilvl w:val="0"/>
                <w:numId w:val="3"/>
              </w:numPr>
              <w:spacing w:beforeAutospacing="0" w:afterAutospacing="0" w:line="360" w:lineRule="exact"/>
              <w:ind w:left="363" w:hanging="363"/>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年薪面议；</w:t>
            </w:r>
          </w:p>
          <w:p w14:paraId="66EA44D8" w14:textId="77777777" w:rsidR="00DD4EBB" w:rsidRPr="00B84E44" w:rsidRDefault="00D15A44">
            <w:pPr>
              <w:pStyle w:val="ab"/>
              <w:numPr>
                <w:ilvl w:val="0"/>
                <w:numId w:val="3"/>
              </w:numPr>
              <w:spacing w:beforeAutospacing="0" w:afterAutospacing="0" w:line="360" w:lineRule="exact"/>
              <w:ind w:left="363" w:hanging="363"/>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提供科研配套经费及安家费；</w:t>
            </w:r>
          </w:p>
          <w:p w14:paraId="445FF141" w14:textId="77777777" w:rsidR="00DD4EBB" w:rsidRPr="00B84E44" w:rsidRDefault="00D15A44">
            <w:pPr>
              <w:pStyle w:val="ab"/>
              <w:numPr>
                <w:ilvl w:val="0"/>
                <w:numId w:val="3"/>
              </w:numPr>
              <w:spacing w:beforeAutospacing="0" w:afterAutospacing="0" w:line="360" w:lineRule="exact"/>
              <w:ind w:left="363" w:hanging="363"/>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高水平成果奖励（上不封顶）；</w:t>
            </w:r>
          </w:p>
          <w:p w14:paraId="2FB71BD6" w14:textId="77777777" w:rsidR="00DD4EBB" w:rsidRPr="00B84E44" w:rsidRDefault="00D15A44">
            <w:pPr>
              <w:pStyle w:val="ab"/>
              <w:numPr>
                <w:ilvl w:val="0"/>
                <w:numId w:val="3"/>
              </w:numPr>
              <w:spacing w:beforeAutospacing="0" w:afterAutospacing="0" w:line="360" w:lineRule="exact"/>
              <w:ind w:left="363" w:hanging="363"/>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聘任为特聘教授/特聘研究员（正高级职称、事业编制），</w:t>
            </w:r>
            <w:proofErr w:type="gramStart"/>
            <w:r w:rsidRPr="00B84E44">
              <w:rPr>
                <w:rFonts w:ascii="宋体" w:hAnsi="宋体" w:cs="宋体" w:hint="eastAsia"/>
                <w:color w:val="333333"/>
                <w:spacing w:val="8"/>
                <w:sz w:val="24"/>
                <w:szCs w:val="24"/>
              </w:rPr>
              <w:t>具博导</w:t>
            </w:r>
            <w:proofErr w:type="gramEnd"/>
            <w:r w:rsidRPr="00B84E44">
              <w:rPr>
                <w:rFonts w:ascii="宋体" w:hAnsi="宋体" w:cs="宋体" w:hint="eastAsia"/>
                <w:color w:val="333333"/>
                <w:spacing w:val="8"/>
                <w:sz w:val="24"/>
                <w:szCs w:val="24"/>
              </w:rPr>
              <w:t>资格；</w:t>
            </w:r>
          </w:p>
          <w:p w14:paraId="1EB3B6B0" w14:textId="77777777" w:rsidR="00DD4EBB" w:rsidRPr="00B84E44" w:rsidRDefault="00D15A44">
            <w:pPr>
              <w:numPr>
                <w:ilvl w:val="0"/>
                <w:numId w:val="3"/>
              </w:numPr>
              <w:spacing w:line="360" w:lineRule="exact"/>
              <w:ind w:left="363" w:hanging="363"/>
              <w:rPr>
                <w:rFonts w:ascii="宋体" w:eastAsia="宋体" w:hAnsi="宋体" w:cs="宋体"/>
                <w:color w:val="333333"/>
                <w:spacing w:val="8"/>
                <w:kern w:val="0"/>
                <w:sz w:val="24"/>
              </w:rPr>
            </w:pPr>
            <w:r w:rsidRPr="00B84E44">
              <w:rPr>
                <w:rFonts w:ascii="宋体" w:eastAsia="宋体" w:hAnsi="宋体" w:cs="宋体" w:hint="eastAsia"/>
                <w:color w:val="333333"/>
                <w:spacing w:val="8"/>
                <w:kern w:val="0"/>
                <w:sz w:val="24"/>
              </w:rPr>
              <w:t>办公、实验场地；</w:t>
            </w:r>
          </w:p>
          <w:p w14:paraId="6F743E86" w14:textId="77777777" w:rsidR="00DD4EBB" w:rsidRPr="00B84E44" w:rsidRDefault="00D15A44">
            <w:pPr>
              <w:numPr>
                <w:ilvl w:val="0"/>
                <w:numId w:val="3"/>
              </w:numPr>
              <w:spacing w:line="360" w:lineRule="exact"/>
              <w:ind w:left="363" w:hanging="363"/>
              <w:rPr>
                <w:rFonts w:ascii="宋体" w:eastAsia="宋体" w:hAnsi="宋体" w:cs="宋体"/>
                <w:color w:val="333333"/>
                <w:spacing w:val="8"/>
                <w:kern w:val="0"/>
                <w:sz w:val="24"/>
              </w:rPr>
            </w:pPr>
            <w:r w:rsidRPr="00B84E44">
              <w:rPr>
                <w:rFonts w:ascii="宋体" w:eastAsia="宋体" w:hAnsi="宋体" w:cs="宋体" w:hint="eastAsia"/>
                <w:color w:val="333333"/>
                <w:spacing w:val="8"/>
                <w:kern w:val="0"/>
                <w:sz w:val="24"/>
              </w:rPr>
              <w:t>附属医院、附属幼儿园、附属小学和附属中学。</w:t>
            </w:r>
          </w:p>
        </w:tc>
      </w:tr>
      <w:tr w:rsidR="00DD4EBB" w:rsidRPr="00B84E44" w14:paraId="20D5698E" w14:textId="77777777" w:rsidTr="00754869">
        <w:trPr>
          <w:trHeight w:val="1402"/>
        </w:trPr>
        <w:tc>
          <w:tcPr>
            <w:tcW w:w="1370" w:type="dxa"/>
            <w:vAlign w:val="center"/>
          </w:tcPr>
          <w:p w14:paraId="72C2FE0A" w14:textId="77777777" w:rsidR="00DD4EBB" w:rsidRPr="00B84E44" w:rsidRDefault="00D15A44">
            <w:pPr>
              <w:jc w:val="center"/>
              <w:rPr>
                <w:rFonts w:ascii="宋体" w:eastAsia="宋体" w:hAnsi="宋体" w:cs="宋体"/>
                <w:b/>
                <w:color w:val="333333"/>
                <w:spacing w:val="8"/>
                <w:kern w:val="0"/>
                <w:sz w:val="24"/>
              </w:rPr>
            </w:pPr>
            <w:r w:rsidRPr="00B84E44">
              <w:rPr>
                <w:rFonts w:ascii="宋体" w:eastAsia="宋体" w:hAnsi="宋体" w:cs="宋体" w:hint="eastAsia"/>
                <w:b/>
                <w:color w:val="333333"/>
                <w:spacing w:val="8"/>
                <w:kern w:val="0"/>
                <w:sz w:val="24"/>
              </w:rPr>
              <w:t>青年项目</w:t>
            </w:r>
          </w:p>
        </w:tc>
        <w:tc>
          <w:tcPr>
            <w:tcW w:w="3740" w:type="dxa"/>
          </w:tcPr>
          <w:p w14:paraId="3D98B607" w14:textId="3B55A6F3" w:rsidR="00DD4EBB" w:rsidRPr="00B84E44" w:rsidRDefault="005F2665" w:rsidP="005F2665">
            <w:pPr>
              <w:pStyle w:val="ab"/>
              <w:spacing w:beforeAutospacing="0" w:afterAutospacing="0" w:line="360" w:lineRule="exact"/>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1.</w:t>
            </w:r>
            <w:r w:rsidR="00D15A44" w:rsidRPr="00B84E44">
              <w:rPr>
                <w:rFonts w:ascii="宋体" w:hAnsi="宋体" w:cs="宋体" w:hint="eastAsia"/>
                <w:color w:val="333333"/>
                <w:spacing w:val="8"/>
                <w:sz w:val="24"/>
                <w:szCs w:val="24"/>
              </w:rPr>
              <w:t>年龄一般不超过40周岁；</w:t>
            </w:r>
          </w:p>
          <w:p w14:paraId="268BEFB4" w14:textId="770D63E1" w:rsidR="00DD4EBB" w:rsidRPr="00B84E44" w:rsidRDefault="005F2665" w:rsidP="005F2665">
            <w:pPr>
              <w:pStyle w:val="ab"/>
              <w:spacing w:beforeAutospacing="0" w:afterAutospacing="0" w:line="360" w:lineRule="exact"/>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2.</w:t>
            </w:r>
            <w:r w:rsidR="00D15A44" w:rsidRPr="00B84E44">
              <w:rPr>
                <w:rFonts w:ascii="宋体" w:hAnsi="宋体" w:cs="宋体" w:hint="eastAsia"/>
                <w:color w:val="333333"/>
                <w:spacing w:val="8"/>
                <w:sz w:val="24"/>
                <w:szCs w:val="24"/>
              </w:rPr>
              <w:t>具有博士学位；</w:t>
            </w:r>
          </w:p>
          <w:p w14:paraId="617798F7" w14:textId="3C2852CB" w:rsidR="00DD4EBB" w:rsidRPr="00B84E44" w:rsidRDefault="005F2665" w:rsidP="005F2665">
            <w:pPr>
              <w:pStyle w:val="ab"/>
              <w:spacing w:beforeAutospacing="0" w:afterAutospacing="0" w:line="360" w:lineRule="exact"/>
              <w:contextualSpacing/>
              <w:jc w:val="both"/>
              <w:rPr>
                <w:rFonts w:ascii="宋体" w:hAnsi="宋体" w:cs="宋体"/>
                <w:color w:val="333333"/>
                <w:spacing w:val="8"/>
                <w:sz w:val="24"/>
                <w:szCs w:val="24"/>
              </w:rPr>
            </w:pPr>
            <w:r w:rsidRPr="00B84E44">
              <w:rPr>
                <w:rFonts w:ascii="宋体" w:hAnsi="宋体" w:cs="宋体" w:hint="eastAsia"/>
                <w:color w:val="333333"/>
                <w:spacing w:val="8"/>
                <w:sz w:val="24"/>
                <w:szCs w:val="24"/>
              </w:rPr>
              <w:t>3.</w:t>
            </w:r>
            <w:r w:rsidR="00D15A44" w:rsidRPr="00B84E44">
              <w:rPr>
                <w:rFonts w:ascii="宋体" w:hAnsi="宋体" w:cs="宋体" w:hint="eastAsia"/>
                <w:color w:val="333333"/>
                <w:spacing w:val="8"/>
                <w:sz w:val="24"/>
                <w:szCs w:val="24"/>
              </w:rPr>
              <w:t>在其科研学术领域崭露头角，为同龄人中的拔尖人才，具有成为学科学术带头人的发展潜力。</w:t>
            </w:r>
          </w:p>
        </w:tc>
        <w:tc>
          <w:tcPr>
            <w:tcW w:w="3969" w:type="dxa"/>
            <w:vMerge/>
          </w:tcPr>
          <w:p w14:paraId="44342DFF" w14:textId="77777777" w:rsidR="00DD4EBB" w:rsidRPr="00B84E44" w:rsidRDefault="00DD4EBB">
            <w:pPr>
              <w:numPr>
                <w:ilvl w:val="0"/>
                <w:numId w:val="5"/>
              </w:numPr>
              <w:spacing w:line="360" w:lineRule="exact"/>
              <w:rPr>
                <w:rFonts w:ascii="宋体" w:eastAsia="宋体" w:hAnsi="宋体" w:cs="宋体"/>
                <w:color w:val="333333"/>
                <w:spacing w:val="8"/>
                <w:sz w:val="24"/>
              </w:rPr>
            </w:pPr>
          </w:p>
        </w:tc>
      </w:tr>
    </w:tbl>
    <w:p w14:paraId="363F1EDD" w14:textId="77777777" w:rsidR="00DD4EBB" w:rsidRDefault="00D15A44">
      <w:pPr>
        <w:pStyle w:val="ab"/>
        <w:spacing w:beforeAutospacing="0" w:afterAutospacing="0" w:line="360" w:lineRule="auto"/>
        <w:contextualSpacing/>
        <w:rPr>
          <w:rFonts w:ascii="宋体" w:hAnsi="宋体" w:cs="宋体"/>
          <w:b/>
          <w:bCs/>
          <w:color w:val="333333"/>
          <w:spacing w:val="8"/>
          <w:sz w:val="25"/>
          <w:szCs w:val="25"/>
        </w:rPr>
      </w:pPr>
      <w:r>
        <w:rPr>
          <w:rFonts w:ascii="宋体" w:hAnsi="宋体" w:cs="宋体" w:hint="eastAsia"/>
          <w:b/>
          <w:bCs/>
          <w:color w:val="333333"/>
          <w:spacing w:val="8"/>
          <w:sz w:val="25"/>
          <w:szCs w:val="25"/>
        </w:rPr>
        <w:t>（三）骨干教师</w:t>
      </w:r>
    </w:p>
    <w:tbl>
      <w:tblPr>
        <w:tblW w:w="907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686"/>
        <w:gridCol w:w="3965"/>
      </w:tblGrid>
      <w:tr w:rsidR="00DD4EBB" w:rsidRPr="00B84E44" w14:paraId="6FB675DB" w14:textId="77777777" w:rsidTr="002A18EB">
        <w:trPr>
          <w:trHeight w:val="645"/>
        </w:trPr>
        <w:tc>
          <w:tcPr>
            <w:tcW w:w="1424" w:type="dxa"/>
            <w:shd w:val="clear" w:color="auto" w:fill="B4C6E7" w:themeFill="accent5" w:themeFillTint="66"/>
            <w:vAlign w:val="center"/>
          </w:tcPr>
          <w:p w14:paraId="2E8FD98E" w14:textId="77777777" w:rsidR="00DD4EBB" w:rsidRPr="00B84E44" w:rsidRDefault="00D15A44">
            <w:pPr>
              <w:jc w:val="center"/>
              <w:rPr>
                <w:rFonts w:ascii="宋体" w:eastAsia="宋体" w:hAnsi="宋体" w:cs="Times New Roman"/>
                <w:sz w:val="24"/>
              </w:rPr>
            </w:pPr>
            <w:r w:rsidRPr="00B84E44">
              <w:rPr>
                <w:rFonts w:ascii="宋体" w:eastAsia="宋体" w:hAnsi="宋体" w:cs="Times New Roman"/>
                <w:b/>
                <w:bCs/>
                <w:color w:val="333333"/>
                <w:spacing w:val="8"/>
                <w:sz w:val="24"/>
              </w:rPr>
              <w:t>类别</w:t>
            </w:r>
          </w:p>
        </w:tc>
        <w:tc>
          <w:tcPr>
            <w:tcW w:w="3686" w:type="dxa"/>
            <w:shd w:val="clear" w:color="auto" w:fill="B4C6E7" w:themeFill="accent5" w:themeFillTint="66"/>
            <w:vAlign w:val="center"/>
          </w:tcPr>
          <w:p w14:paraId="5F99EB2F" w14:textId="77777777" w:rsidR="00DD4EBB" w:rsidRPr="00B84E44" w:rsidRDefault="00D15A44">
            <w:pPr>
              <w:jc w:val="center"/>
              <w:rPr>
                <w:rFonts w:ascii="宋体" w:eastAsia="宋体" w:hAnsi="宋体" w:cs="Times New Roman"/>
                <w:sz w:val="24"/>
              </w:rPr>
            </w:pPr>
            <w:r w:rsidRPr="00B84E44">
              <w:rPr>
                <w:rFonts w:ascii="宋体" w:eastAsia="宋体" w:hAnsi="宋体" w:cs="Times New Roman"/>
                <w:b/>
                <w:bCs/>
                <w:color w:val="333333"/>
                <w:spacing w:val="8"/>
                <w:sz w:val="24"/>
              </w:rPr>
              <w:t>申请条件</w:t>
            </w:r>
          </w:p>
        </w:tc>
        <w:tc>
          <w:tcPr>
            <w:tcW w:w="3965" w:type="dxa"/>
            <w:shd w:val="clear" w:color="auto" w:fill="B4C6E7" w:themeFill="accent5" w:themeFillTint="66"/>
            <w:vAlign w:val="center"/>
          </w:tcPr>
          <w:p w14:paraId="2EE058AB" w14:textId="77777777" w:rsidR="00DD4EBB" w:rsidRPr="00B84E44" w:rsidRDefault="00D15A44">
            <w:pPr>
              <w:jc w:val="center"/>
              <w:rPr>
                <w:rFonts w:ascii="宋体" w:eastAsia="宋体" w:hAnsi="宋体" w:cs="Times New Roman"/>
                <w:szCs w:val="21"/>
              </w:rPr>
            </w:pPr>
            <w:r w:rsidRPr="00B84E44">
              <w:rPr>
                <w:rFonts w:ascii="宋体" w:eastAsia="宋体" w:hAnsi="宋体" w:cs="Times New Roman"/>
                <w:b/>
                <w:bCs/>
                <w:color w:val="333333"/>
                <w:spacing w:val="8"/>
                <w:szCs w:val="21"/>
              </w:rPr>
              <w:t>工作及生活条件</w:t>
            </w:r>
          </w:p>
        </w:tc>
      </w:tr>
      <w:tr w:rsidR="00DD4EBB" w:rsidRPr="00B84E44" w14:paraId="0FCABBF0" w14:textId="77777777" w:rsidTr="002A18EB">
        <w:trPr>
          <w:trHeight w:val="841"/>
        </w:trPr>
        <w:tc>
          <w:tcPr>
            <w:tcW w:w="1424" w:type="dxa"/>
            <w:vAlign w:val="center"/>
          </w:tcPr>
          <w:p w14:paraId="45D43550" w14:textId="77777777" w:rsidR="00DD4EBB" w:rsidRPr="00B84E44" w:rsidRDefault="00D15A44">
            <w:pPr>
              <w:jc w:val="center"/>
              <w:rPr>
                <w:rFonts w:ascii="宋体" w:eastAsia="宋体" w:hAnsi="宋体" w:cs="Times New Roman"/>
                <w:sz w:val="24"/>
              </w:rPr>
            </w:pPr>
            <w:r w:rsidRPr="00B84E44">
              <w:rPr>
                <w:rFonts w:ascii="宋体" w:eastAsia="宋体" w:hAnsi="宋体" w:cs="Times New Roman"/>
                <w:b/>
                <w:bCs/>
                <w:color w:val="333333"/>
                <w:spacing w:val="8"/>
                <w:sz w:val="24"/>
              </w:rPr>
              <w:t>教授</w:t>
            </w:r>
          </w:p>
        </w:tc>
        <w:tc>
          <w:tcPr>
            <w:tcW w:w="3686" w:type="dxa"/>
            <w:vAlign w:val="center"/>
          </w:tcPr>
          <w:p w14:paraId="790E277C" w14:textId="30FBA206" w:rsidR="00DD4EBB" w:rsidRPr="00B84E44" w:rsidRDefault="002A18EB" w:rsidP="002A18EB">
            <w:pPr>
              <w:rPr>
                <w:rFonts w:ascii="宋体" w:eastAsia="宋体" w:hAnsi="宋体" w:cs="Times New Roman"/>
                <w:sz w:val="24"/>
              </w:rPr>
            </w:pPr>
            <w:r w:rsidRPr="00B84E44">
              <w:rPr>
                <w:rFonts w:ascii="宋体" w:eastAsia="宋体" w:hAnsi="宋体" w:cs="Times New Roman"/>
                <w:sz w:val="24"/>
              </w:rPr>
              <w:t>1.</w:t>
            </w:r>
            <w:r w:rsidR="00D15A44" w:rsidRPr="00B84E44">
              <w:rPr>
                <w:rFonts w:ascii="宋体" w:eastAsia="宋体" w:hAnsi="宋体" w:cs="Times New Roman"/>
                <w:sz w:val="24"/>
              </w:rPr>
              <w:t>年龄一般不超过40周岁；</w:t>
            </w:r>
          </w:p>
          <w:p w14:paraId="2F0DAFB1" w14:textId="0F4356D5" w:rsidR="00DD4EBB" w:rsidRPr="00B84E44" w:rsidRDefault="002A18EB" w:rsidP="002A18EB">
            <w:pPr>
              <w:rPr>
                <w:rFonts w:ascii="宋体" w:eastAsia="宋体" w:hAnsi="宋体" w:cs="Times New Roman"/>
                <w:sz w:val="24"/>
              </w:rPr>
            </w:pPr>
            <w:r w:rsidRPr="00B84E44">
              <w:rPr>
                <w:rFonts w:ascii="宋体" w:eastAsia="宋体" w:hAnsi="宋体" w:cs="Times New Roman"/>
                <w:sz w:val="24"/>
              </w:rPr>
              <w:t>2.</w:t>
            </w:r>
            <w:r w:rsidR="00D15A44" w:rsidRPr="00B84E44">
              <w:rPr>
                <w:rFonts w:ascii="宋体" w:eastAsia="宋体" w:hAnsi="宋体" w:cs="Times New Roman"/>
                <w:sz w:val="24"/>
              </w:rPr>
              <w:t>具有国内外知名高校博士学位，业绩显著，学术成果突出。</w:t>
            </w:r>
          </w:p>
        </w:tc>
        <w:tc>
          <w:tcPr>
            <w:tcW w:w="3965" w:type="dxa"/>
            <w:vMerge w:val="restart"/>
            <w:vAlign w:val="center"/>
          </w:tcPr>
          <w:p w14:paraId="3B19E5A7" w14:textId="77777777" w:rsidR="00DD4EBB" w:rsidRPr="00B84E44" w:rsidRDefault="00D15A44">
            <w:pPr>
              <w:pStyle w:val="ab"/>
              <w:numPr>
                <w:ilvl w:val="0"/>
                <w:numId w:val="7"/>
              </w:numPr>
              <w:spacing w:beforeAutospacing="0" w:afterAutospacing="0" w:line="360" w:lineRule="exact"/>
              <w:ind w:left="384" w:hanging="384"/>
              <w:contextualSpacing/>
              <w:jc w:val="both"/>
              <w:rPr>
                <w:rFonts w:ascii="宋体" w:hAnsi="宋体"/>
                <w:color w:val="333333"/>
                <w:spacing w:val="8"/>
                <w:sz w:val="24"/>
                <w:szCs w:val="24"/>
              </w:rPr>
            </w:pPr>
            <w:r w:rsidRPr="00B84E44">
              <w:rPr>
                <w:rFonts w:ascii="宋体" w:hAnsi="宋体"/>
                <w:color w:val="333333"/>
                <w:spacing w:val="8"/>
                <w:sz w:val="24"/>
                <w:szCs w:val="24"/>
              </w:rPr>
              <w:t>年薪面议；</w:t>
            </w:r>
          </w:p>
          <w:p w14:paraId="6B8C1507" w14:textId="77777777" w:rsidR="00DD4EBB" w:rsidRPr="00B84E44" w:rsidRDefault="00D15A44">
            <w:pPr>
              <w:pStyle w:val="ab"/>
              <w:numPr>
                <w:ilvl w:val="0"/>
                <w:numId w:val="7"/>
              </w:numPr>
              <w:spacing w:beforeAutospacing="0" w:afterAutospacing="0" w:line="360" w:lineRule="exact"/>
              <w:ind w:left="384" w:hanging="384"/>
              <w:contextualSpacing/>
              <w:jc w:val="both"/>
              <w:rPr>
                <w:rFonts w:ascii="宋体" w:hAnsi="宋体"/>
                <w:color w:val="333333"/>
                <w:spacing w:val="8"/>
                <w:sz w:val="24"/>
                <w:szCs w:val="24"/>
              </w:rPr>
            </w:pPr>
            <w:r w:rsidRPr="00B84E44">
              <w:rPr>
                <w:rFonts w:ascii="宋体" w:hAnsi="宋体"/>
                <w:color w:val="333333"/>
                <w:spacing w:val="8"/>
                <w:sz w:val="24"/>
                <w:szCs w:val="24"/>
              </w:rPr>
              <w:t>提供科研配套经费及安家费；</w:t>
            </w:r>
          </w:p>
          <w:p w14:paraId="780F93D1" w14:textId="77777777" w:rsidR="00DD4EBB" w:rsidRPr="00B84E44" w:rsidRDefault="00D15A44">
            <w:pPr>
              <w:pStyle w:val="ab"/>
              <w:numPr>
                <w:ilvl w:val="0"/>
                <w:numId w:val="7"/>
              </w:numPr>
              <w:spacing w:beforeAutospacing="0" w:afterAutospacing="0" w:line="360" w:lineRule="exact"/>
              <w:ind w:left="363" w:hanging="363"/>
              <w:contextualSpacing/>
              <w:jc w:val="both"/>
              <w:rPr>
                <w:rFonts w:ascii="宋体" w:hAnsi="宋体"/>
                <w:color w:val="333333"/>
                <w:spacing w:val="8"/>
                <w:sz w:val="24"/>
                <w:szCs w:val="24"/>
              </w:rPr>
            </w:pPr>
            <w:r w:rsidRPr="00B84E44">
              <w:rPr>
                <w:rFonts w:ascii="宋体" w:hAnsi="宋体"/>
                <w:color w:val="333333"/>
                <w:spacing w:val="8"/>
                <w:sz w:val="24"/>
                <w:szCs w:val="24"/>
              </w:rPr>
              <w:t>高水平成果奖励（上不封顶）；</w:t>
            </w:r>
          </w:p>
          <w:p w14:paraId="08A6B6E2" w14:textId="77777777" w:rsidR="00DD4EBB" w:rsidRPr="00B84E44" w:rsidRDefault="00D15A44">
            <w:pPr>
              <w:numPr>
                <w:ilvl w:val="0"/>
                <w:numId w:val="7"/>
              </w:numPr>
              <w:spacing w:line="360" w:lineRule="exact"/>
              <w:ind w:left="363" w:hanging="363"/>
              <w:rPr>
                <w:rFonts w:ascii="宋体" w:eastAsia="宋体" w:hAnsi="宋体" w:cs="Times New Roman"/>
                <w:color w:val="333333"/>
                <w:spacing w:val="8"/>
                <w:kern w:val="0"/>
                <w:sz w:val="24"/>
              </w:rPr>
            </w:pPr>
            <w:r w:rsidRPr="00B84E44">
              <w:rPr>
                <w:rFonts w:ascii="宋体" w:eastAsia="宋体" w:hAnsi="宋体" w:cs="Times New Roman"/>
                <w:color w:val="333333"/>
                <w:spacing w:val="8"/>
                <w:kern w:val="0"/>
                <w:sz w:val="24"/>
              </w:rPr>
              <w:t>办公、实验场地；</w:t>
            </w:r>
          </w:p>
          <w:p w14:paraId="7EC2BC9C" w14:textId="77777777" w:rsidR="00DD4EBB" w:rsidRPr="00B84E44" w:rsidRDefault="00D15A44">
            <w:pPr>
              <w:numPr>
                <w:ilvl w:val="0"/>
                <w:numId w:val="7"/>
              </w:numPr>
              <w:spacing w:line="360" w:lineRule="exact"/>
              <w:ind w:left="363" w:hanging="363"/>
              <w:rPr>
                <w:rFonts w:ascii="宋体" w:eastAsia="宋体" w:hAnsi="宋体" w:cs="Times New Roman"/>
                <w:color w:val="333333"/>
                <w:spacing w:val="8"/>
                <w:sz w:val="24"/>
              </w:rPr>
            </w:pPr>
            <w:r w:rsidRPr="00B84E44">
              <w:rPr>
                <w:rFonts w:ascii="宋体" w:eastAsia="宋体" w:hAnsi="宋体" w:cs="Times New Roman"/>
                <w:color w:val="333333"/>
                <w:spacing w:val="8"/>
                <w:kern w:val="0"/>
                <w:sz w:val="24"/>
              </w:rPr>
              <w:t>附属医院、附属幼儿园、附属小学和附属中学。</w:t>
            </w:r>
          </w:p>
        </w:tc>
      </w:tr>
      <w:tr w:rsidR="00DD4EBB" w:rsidRPr="00B84E44" w14:paraId="6809DC5A" w14:textId="77777777" w:rsidTr="002A18EB">
        <w:trPr>
          <w:trHeight w:val="819"/>
        </w:trPr>
        <w:tc>
          <w:tcPr>
            <w:tcW w:w="1424" w:type="dxa"/>
            <w:vAlign w:val="center"/>
          </w:tcPr>
          <w:p w14:paraId="6F98A50D" w14:textId="77777777" w:rsidR="00DD4EBB" w:rsidRPr="00B84E44" w:rsidRDefault="00D15A44">
            <w:pPr>
              <w:jc w:val="center"/>
              <w:rPr>
                <w:rFonts w:ascii="宋体" w:eastAsia="宋体" w:hAnsi="宋体"/>
                <w:sz w:val="24"/>
              </w:rPr>
            </w:pPr>
            <w:r w:rsidRPr="00B84E44">
              <w:rPr>
                <w:rFonts w:ascii="宋体" w:eastAsia="宋体" w:hAnsi="宋体" w:cs="宋体" w:hint="eastAsia"/>
                <w:b/>
                <w:bCs/>
                <w:color w:val="333333"/>
                <w:spacing w:val="8"/>
                <w:sz w:val="24"/>
              </w:rPr>
              <w:t>副教授</w:t>
            </w:r>
          </w:p>
        </w:tc>
        <w:tc>
          <w:tcPr>
            <w:tcW w:w="3686" w:type="dxa"/>
            <w:vAlign w:val="center"/>
          </w:tcPr>
          <w:p w14:paraId="4E00CCC6" w14:textId="79D9C532" w:rsidR="00DD4EBB" w:rsidRPr="00B84E44" w:rsidRDefault="002A18EB" w:rsidP="002A18EB">
            <w:pPr>
              <w:rPr>
                <w:rFonts w:ascii="宋体" w:eastAsia="宋体" w:hAnsi="宋体"/>
                <w:sz w:val="24"/>
              </w:rPr>
            </w:pPr>
            <w:r w:rsidRPr="00B84E44">
              <w:rPr>
                <w:rFonts w:ascii="宋体" w:eastAsia="宋体" w:hAnsi="宋体" w:hint="eastAsia"/>
                <w:sz w:val="24"/>
              </w:rPr>
              <w:t>1.</w:t>
            </w:r>
            <w:r w:rsidR="00D15A44" w:rsidRPr="00B84E44">
              <w:rPr>
                <w:rFonts w:ascii="宋体" w:eastAsia="宋体" w:hAnsi="宋体" w:hint="eastAsia"/>
                <w:sz w:val="24"/>
              </w:rPr>
              <w:t>年龄一般不超过35周岁；</w:t>
            </w:r>
          </w:p>
          <w:p w14:paraId="0FBC94E2" w14:textId="6A1D75ED" w:rsidR="00DD4EBB" w:rsidRPr="00B84E44" w:rsidRDefault="002A18EB" w:rsidP="002A18EB">
            <w:pPr>
              <w:rPr>
                <w:rFonts w:ascii="宋体" w:eastAsia="宋体" w:hAnsi="宋体"/>
                <w:sz w:val="24"/>
              </w:rPr>
            </w:pPr>
            <w:r w:rsidRPr="00B84E44">
              <w:rPr>
                <w:rFonts w:ascii="宋体" w:eastAsia="宋体" w:hAnsi="宋体" w:hint="eastAsia"/>
                <w:sz w:val="24"/>
              </w:rPr>
              <w:t>2.</w:t>
            </w:r>
            <w:r w:rsidR="00D15A44" w:rsidRPr="00B84E44">
              <w:rPr>
                <w:rFonts w:ascii="宋体" w:eastAsia="宋体" w:hAnsi="宋体" w:hint="eastAsia"/>
                <w:sz w:val="24"/>
              </w:rPr>
              <w:t>具有国内外知名高校博士学位，业绩突出，极具发展潜力。</w:t>
            </w:r>
          </w:p>
        </w:tc>
        <w:tc>
          <w:tcPr>
            <w:tcW w:w="3965" w:type="dxa"/>
            <w:vMerge/>
          </w:tcPr>
          <w:p w14:paraId="50A86A7B" w14:textId="77777777" w:rsidR="00DD4EBB" w:rsidRPr="00B84E44" w:rsidRDefault="00DD4EBB">
            <w:pPr>
              <w:numPr>
                <w:ilvl w:val="0"/>
                <w:numId w:val="9"/>
              </w:numPr>
              <w:spacing w:line="360" w:lineRule="exact"/>
              <w:ind w:left="384" w:hanging="384"/>
              <w:rPr>
                <w:rFonts w:ascii="宋体" w:eastAsia="宋体" w:hAnsi="宋体" w:cs="宋体"/>
                <w:szCs w:val="21"/>
              </w:rPr>
            </w:pPr>
          </w:p>
        </w:tc>
      </w:tr>
      <w:tr w:rsidR="00DD4EBB" w:rsidRPr="00B84E44" w14:paraId="5B52CE88" w14:textId="77777777" w:rsidTr="002A18EB">
        <w:trPr>
          <w:trHeight w:val="722"/>
        </w:trPr>
        <w:tc>
          <w:tcPr>
            <w:tcW w:w="1424" w:type="dxa"/>
            <w:vAlign w:val="center"/>
          </w:tcPr>
          <w:p w14:paraId="5D576992" w14:textId="77777777" w:rsidR="00DD4EBB" w:rsidRPr="00B84E44" w:rsidRDefault="00D15A44">
            <w:pPr>
              <w:jc w:val="center"/>
              <w:textAlignment w:val="center"/>
              <w:rPr>
                <w:rFonts w:ascii="宋体" w:eastAsia="宋体" w:hAnsi="宋体" w:cs="宋体"/>
                <w:b/>
                <w:bCs/>
                <w:color w:val="333333"/>
                <w:spacing w:val="8"/>
                <w:sz w:val="24"/>
              </w:rPr>
            </w:pPr>
            <w:r w:rsidRPr="00B84E44">
              <w:rPr>
                <w:rFonts w:ascii="宋体" w:eastAsia="宋体" w:hAnsi="宋体" w:cs="宋体" w:hint="eastAsia"/>
                <w:b/>
                <w:bCs/>
                <w:color w:val="333333"/>
                <w:spacing w:val="8"/>
                <w:sz w:val="24"/>
              </w:rPr>
              <w:t>讲师</w:t>
            </w:r>
          </w:p>
        </w:tc>
        <w:tc>
          <w:tcPr>
            <w:tcW w:w="3686" w:type="dxa"/>
          </w:tcPr>
          <w:p w14:paraId="7D79F00F" w14:textId="06010421" w:rsidR="00DD4EBB" w:rsidRPr="00B84E44" w:rsidRDefault="002A18EB" w:rsidP="002A18EB">
            <w:pPr>
              <w:rPr>
                <w:rFonts w:ascii="宋体" w:eastAsia="宋体" w:hAnsi="宋体"/>
                <w:sz w:val="24"/>
              </w:rPr>
            </w:pPr>
            <w:r w:rsidRPr="00B84E44">
              <w:rPr>
                <w:rFonts w:ascii="宋体" w:eastAsia="宋体" w:hAnsi="宋体" w:hint="eastAsia"/>
                <w:sz w:val="24"/>
              </w:rPr>
              <w:t>1.</w:t>
            </w:r>
            <w:r w:rsidR="00D15A44" w:rsidRPr="00B84E44">
              <w:rPr>
                <w:rFonts w:ascii="宋体" w:eastAsia="宋体" w:hAnsi="宋体" w:hint="eastAsia"/>
                <w:sz w:val="24"/>
              </w:rPr>
              <w:t>年龄一般不超过35周岁；</w:t>
            </w:r>
          </w:p>
          <w:p w14:paraId="49FB707A" w14:textId="0230171F" w:rsidR="00DD4EBB" w:rsidRPr="00B84E44" w:rsidRDefault="002A18EB" w:rsidP="002A18EB">
            <w:pPr>
              <w:rPr>
                <w:rFonts w:ascii="宋体" w:eastAsia="宋体" w:hAnsi="宋体"/>
                <w:sz w:val="24"/>
              </w:rPr>
            </w:pPr>
            <w:r w:rsidRPr="00B84E44">
              <w:rPr>
                <w:rFonts w:ascii="宋体" w:eastAsia="宋体" w:hAnsi="宋体" w:hint="eastAsia"/>
                <w:sz w:val="24"/>
              </w:rPr>
              <w:t>2.</w:t>
            </w:r>
            <w:r w:rsidR="00D15A44" w:rsidRPr="00B84E44">
              <w:rPr>
                <w:rFonts w:ascii="宋体" w:eastAsia="宋体" w:hAnsi="宋体" w:hint="eastAsia"/>
                <w:sz w:val="24"/>
              </w:rPr>
              <w:t>具有国内外知名高校博士学位，具有发展潜力。</w:t>
            </w:r>
          </w:p>
        </w:tc>
        <w:tc>
          <w:tcPr>
            <w:tcW w:w="3965" w:type="dxa"/>
            <w:vMerge/>
            <w:vAlign w:val="center"/>
          </w:tcPr>
          <w:p w14:paraId="4E16CA11" w14:textId="77777777" w:rsidR="00DD4EBB" w:rsidRPr="00B84E44" w:rsidRDefault="00DD4EBB">
            <w:pPr>
              <w:numPr>
                <w:ilvl w:val="0"/>
                <w:numId w:val="11"/>
              </w:numPr>
              <w:spacing w:line="360" w:lineRule="exact"/>
              <w:ind w:left="384" w:hanging="384"/>
              <w:rPr>
                <w:rFonts w:ascii="宋体" w:eastAsia="宋体" w:hAnsi="宋体" w:cs="宋体"/>
                <w:color w:val="333333"/>
                <w:spacing w:val="8"/>
                <w:szCs w:val="21"/>
              </w:rPr>
            </w:pPr>
          </w:p>
        </w:tc>
      </w:tr>
    </w:tbl>
    <w:p w14:paraId="70688880" w14:textId="77777777" w:rsidR="00DD4EBB" w:rsidRDefault="00D15A44">
      <w:pPr>
        <w:pStyle w:val="ab"/>
        <w:spacing w:beforeAutospacing="0" w:afterAutospacing="0" w:line="360" w:lineRule="auto"/>
        <w:contextualSpacing/>
        <w:rPr>
          <w:rFonts w:ascii="宋体" w:hAnsi="宋体" w:cs="宋体"/>
          <w:color w:val="333333"/>
          <w:spacing w:val="8"/>
          <w:sz w:val="28"/>
          <w:szCs w:val="28"/>
        </w:rPr>
      </w:pPr>
      <w:r>
        <w:rPr>
          <w:rFonts w:ascii="宋体" w:hAnsi="宋体" w:cs="宋体" w:hint="eastAsia"/>
          <w:b/>
          <w:bCs/>
          <w:color w:val="333333"/>
          <w:spacing w:val="8"/>
          <w:sz w:val="25"/>
          <w:szCs w:val="25"/>
        </w:rPr>
        <w:t>（四）专职博士后</w:t>
      </w:r>
    </w:p>
    <w:tbl>
      <w:tblPr>
        <w:tblStyle w:val="ac"/>
        <w:tblW w:w="9087" w:type="dxa"/>
        <w:tblInd w:w="-295" w:type="dxa"/>
        <w:tblLook w:val="04A0" w:firstRow="1" w:lastRow="0" w:firstColumn="1" w:lastColumn="0" w:noHBand="0" w:noVBand="1"/>
      </w:tblPr>
      <w:tblGrid>
        <w:gridCol w:w="2842"/>
        <w:gridCol w:w="6245"/>
      </w:tblGrid>
      <w:tr w:rsidR="00DD4EBB" w14:paraId="455DAD84" w14:textId="77777777" w:rsidTr="005F2665">
        <w:trPr>
          <w:trHeight w:val="504"/>
        </w:trPr>
        <w:tc>
          <w:tcPr>
            <w:tcW w:w="2842" w:type="dxa"/>
            <w:shd w:val="clear" w:color="auto" w:fill="B4C6E7" w:themeFill="accent5" w:themeFillTint="66"/>
          </w:tcPr>
          <w:p w14:paraId="75498551" w14:textId="77777777" w:rsidR="00DD4EBB" w:rsidRPr="005F2665" w:rsidRDefault="00D15A44">
            <w:pPr>
              <w:pStyle w:val="ab"/>
              <w:tabs>
                <w:tab w:val="left" w:pos="420"/>
              </w:tabs>
              <w:spacing w:beforeAutospacing="0" w:afterAutospacing="0" w:line="360" w:lineRule="auto"/>
              <w:contextualSpacing/>
              <w:jc w:val="center"/>
              <w:rPr>
                <w:rFonts w:ascii="宋体" w:hAnsi="宋体" w:cs="宋体"/>
                <w:b/>
                <w:bCs/>
                <w:color w:val="333333"/>
                <w:spacing w:val="8"/>
                <w:sz w:val="24"/>
                <w:szCs w:val="24"/>
              </w:rPr>
            </w:pPr>
            <w:r w:rsidRPr="005F2665">
              <w:rPr>
                <w:rFonts w:ascii="宋体" w:hAnsi="宋体" w:cs="宋体" w:hint="eastAsia"/>
                <w:b/>
                <w:bCs/>
                <w:color w:val="333333"/>
                <w:spacing w:val="8"/>
                <w:sz w:val="24"/>
              </w:rPr>
              <w:t>申请条件</w:t>
            </w:r>
          </w:p>
        </w:tc>
        <w:tc>
          <w:tcPr>
            <w:tcW w:w="6245" w:type="dxa"/>
            <w:shd w:val="clear" w:color="auto" w:fill="B4C6E7" w:themeFill="accent5" w:themeFillTint="66"/>
          </w:tcPr>
          <w:p w14:paraId="208C6725" w14:textId="77777777" w:rsidR="00DD4EBB" w:rsidRPr="005F2665" w:rsidRDefault="00D15A44">
            <w:pPr>
              <w:pStyle w:val="ab"/>
              <w:tabs>
                <w:tab w:val="left" w:pos="420"/>
              </w:tabs>
              <w:spacing w:beforeAutospacing="0" w:afterAutospacing="0" w:line="360" w:lineRule="auto"/>
              <w:contextualSpacing/>
              <w:jc w:val="center"/>
              <w:rPr>
                <w:rFonts w:ascii="宋体" w:hAnsi="宋体" w:cs="宋体"/>
                <w:b/>
                <w:bCs/>
                <w:color w:val="333333"/>
                <w:spacing w:val="8"/>
                <w:sz w:val="24"/>
                <w:szCs w:val="24"/>
              </w:rPr>
            </w:pPr>
            <w:r w:rsidRPr="005F2665">
              <w:rPr>
                <w:rFonts w:ascii="宋体" w:hAnsi="宋体" w:cs="宋体" w:hint="eastAsia"/>
                <w:b/>
                <w:bCs/>
                <w:color w:val="333333"/>
                <w:spacing w:val="8"/>
                <w:sz w:val="25"/>
                <w:szCs w:val="25"/>
              </w:rPr>
              <w:t>工作及生活</w:t>
            </w:r>
            <w:r w:rsidRPr="005F2665">
              <w:rPr>
                <w:rFonts w:ascii="宋体" w:hAnsi="宋体" w:cs="宋体" w:hint="eastAsia"/>
                <w:b/>
                <w:bCs/>
                <w:color w:val="333333"/>
                <w:spacing w:val="8"/>
                <w:sz w:val="24"/>
                <w:szCs w:val="24"/>
              </w:rPr>
              <w:t>条件</w:t>
            </w:r>
          </w:p>
        </w:tc>
      </w:tr>
      <w:tr w:rsidR="00DD4EBB" w14:paraId="4FF3629E" w14:textId="77777777">
        <w:tc>
          <w:tcPr>
            <w:tcW w:w="2842" w:type="dxa"/>
            <w:vAlign w:val="center"/>
          </w:tcPr>
          <w:p w14:paraId="35D667D6" w14:textId="009B8492" w:rsidR="00DD4EBB" w:rsidRDefault="002A18EB" w:rsidP="002A18EB">
            <w:pPr>
              <w:pStyle w:val="ab"/>
              <w:tabs>
                <w:tab w:val="left" w:pos="420"/>
              </w:tabs>
              <w:spacing w:beforeAutospacing="0" w:afterAutospacing="0" w:line="360" w:lineRule="auto"/>
              <w:ind w:firstLineChars="200" w:firstLine="512"/>
              <w:contextualSpacing/>
              <w:jc w:val="left"/>
              <w:rPr>
                <w:rFonts w:ascii="宋体" w:hAnsi="宋体" w:cs="宋体"/>
                <w:color w:val="333333"/>
                <w:spacing w:val="8"/>
                <w:sz w:val="24"/>
                <w:szCs w:val="24"/>
              </w:rPr>
            </w:pPr>
            <w:r>
              <w:rPr>
                <w:rFonts w:ascii="宋体" w:hAnsi="宋体" w:cs="宋体" w:hint="eastAsia"/>
                <w:color w:val="333333"/>
                <w:spacing w:val="8"/>
                <w:sz w:val="24"/>
                <w:szCs w:val="24"/>
              </w:rPr>
              <w:t>1.</w:t>
            </w:r>
            <w:r w:rsidR="00D15A44">
              <w:rPr>
                <w:rFonts w:ascii="宋体" w:hAnsi="宋体" w:cs="宋体" w:hint="eastAsia"/>
                <w:color w:val="333333"/>
                <w:spacing w:val="8"/>
                <w:sz w:val="24"/>
                <w:szCs w:val="24"/>
              </w:rPr>
              <w:t>年龄一般不超过35周岁；</w:t>
            </w:r>
          </w:p>
          <w:p w14:paraId="7D5A5022" w14:textId="5D14DA32" w:rsidR="00DD4EBB" w:rsidRDefault="002A18EB" w:rsidP="002A18EB">
            <w:pPr>
              <w:pStyle w:val="ab"/>
              <w:tabs>
                <w:tab w:val="left" w:pos="420"/>
              </w:tabs>
              <w:spacing w:beforeAutospacing="0" w:afterAutospacing="0" w:line="360" w:lineRule="auto"/>
              <w:ind w:firstLineChars="200" w:firstLine="512"/>
              <w:contextualSpacing/>
              <w:jc w:val="left"/>
              <w:rPr>
                <w:rFonts w:ascii="宋体" w:hAnsi="宋体" w:cs="宋体"/>
                <w:color w:val="333333"/>
                <w:spacing w:val="8"/>
                <w:sz w:val="24"/>
                <w:szCs w:val="24"/>
              </w:rPr>
            </w:pPr>
            <w:r>
              <w:rPr>
                <w:rFonts w:ascii="宋体" w:hAnsi="宋体" w:cs="宋体" w:hint="eastAsia"/>
                <w:color w:val="333333"/>
                <w:spacing w:val="8"/>
                <w:sz w:val="24"/>
                <w:szCs w:val="24"/>
              </w:rPr>
              <w:lastRenderedPageBreak/>
              <w:t>2.</w:t>
            </w:r>
            <w:r w:rsidR="00D15A44">
              <w:rPr>
                <w:rFonts w:ascii="宋体" w:hAnsi="宋体" w:cs="宋体" w:hint="eastAsia"/>
                <w:color w:val="333333"/>
                <w:spacing w:val="8"/>
                <w:sz w:val="24"/>
                <w:szCs w:val="24"/>
              </w:rPr>
              <w:t>博士学位。</w:t>
            </w:r>
          </w:p>
          <w:p w14:paraId="0CC12EED" w14:textId="77777777" w:rsidR="00DD4EBB" w:rsidRDefault="00DD4EBB">
            <w:pPr>
              <w:pStyle w:val="ab"/>
              <w:tabs>
                <w:tab w:val="left" w:pos="420"/>
              </w:tabs>
              <w:spacing w:beforeAutospacing="0" w:afterAutospacing="0" w:line="360" w:lineRule="auto"/>
              <w:contextualSpacing/>
              <w:rPr>
                <w:rFonts w:ascii="宋体" w:hAnsi="宋体" w:cs="宋体"/>
                <w:bCs/>
                <w:color w:val="333333"/>
                <w:spacing w:val="8"/>
                <w:sz w:val="24"/>
                <w:szCs w:val="24"/>
              </w:rPr>
            </w:pPr>
          </w:p>
        </w:tc>
        <w:tc>
          <w:tcPr>
            <w:tcW w:w="6245" w:type="dxa"/>
          </w:tcPr>
          <w:p w14:paraId="6A31F643" w14:textId="77777777" w:rsidR="00DD4EBB" w:rsidRPr="0086271C" w:rsidRDefault="00D15A44">
            <w:pPr>
              <w:pStyle w:val="ab"/>
              <w:numPr>
                <w:ilvl w:val="0"/>
                <w:numId w:val="13"/>
              </w:numPr>
              <w:tabs>
                <w:tab w:val="left" w:pos="420"/>
              </w:tabs>
              <w:spacing w:beforeAutospacing="0" w:afterAutospacing="0" w:line="360" w:lineRule="auto"/>
              <w:contextualSpacing/>
              <w:rPr>
                <w:rFonts w:ascii="宋体" w:hAnsi="宋体" w:cs="宋体"/>
                <w:color w:val="333333"/>
                <w:spacing w:val="8"/>
                <w:sz w:val="24"/>
                <w:szCs w:val="24"/>
              </w:rPr>
            </w:pPr>
            <w:r w:rsidRPr="0086271C">
              <w:rPr>
                <w:rFonts w:ascii="宋体" w:hAnsi="宋体" w:cs="宋体" w:hint="eastAsia"/>
                <w:color w:val="333333"/>
                <w:spacing w:val="8"/>
                <w:sz w:val="24"/>
                <w:szCs w:val="24"/>
              </w:rPr>
              <w:lastRenderedPageBreak/>
              <w:t>年薪9-15万元/年；入选各类博士后人才计划者</w:t>
            </w:r>
            <w:r w:rsidR="0086271C" w:rsidRPr="0086271C">
              <w:rPr>
                <w:rFonts w:ascii="宋体" w:hAnsi="宋体" w:cs="宋体" w:hint="eastAsia"/>
                <w:color w:val="333333"/>
                <w:spacing w:val="8"/>
                <w:sz w:val="24"/>
                <w:szCs w:val="24"/>
              </w:rPr>
              <w:t>年薪</w:t>
            </w:r>
            <w:r w:rsidRPr="0086271C">
              <w:rPr>
                <w:rFonts w:ascii="宋体" w:hAnsi="宋体" w:cs="宋体" w:hint="eastAsia"/>
                <w:color w:val="333333"/>
                <w:spacing w:val="8"/>
                <w:sz w:val="24"/>
                <w:szCs w:val="24"/>
              </w:rPr>
              <w:t>18-50万元；</w:t>
            </w:r>
          </w:p>
          <w:p w14:paraId="19C16313" w14:textId="77777777" w:rsidR="00DD4EBB" w:rsidRPr="0086271C" w:rsidRDefault="00D15A44">
            <w:pPr>
              <w:pStyle w:val="ab"/>
              <w:numPr>
                <w:ilvl w:val="0"/>
                <w:numId w:val="13"/>
              </w:numPr>
              <w:tabs>
                <w:tab w:val="left" w:pos="420"/>
              </w:tabs>
              <w:spacing w:beforeAutospacing="0" w:afterAutospacing="0" w:line="360" w:lineRule="auto"/>
              <w:contextualSpacing/>
              <w:rPr>
                <w:rFonts w:ascii="宋体" w:hAnsi="宋体" w:cs="宋体"/>
                <w:color w:val="333333"/>
                <w:spacing w:val="8"/>
                <w:sz w:val="24"/>
                <w:szCs w:val="24"/>
              </w:rPr>
            </w:pPr>
            <w:r w:rsidRPr="0086271C">
              <w:rPr>
                <w:rFonts w:ascii="宋体" w:hAnsi="宋体" w:cs="宋体" w:hint="eastAsia"/>
                <w:color w:val="333333"/>
                <w:spacing w:val="8"/>
                <w:sz w:val="24"/>
                <w:szCs w:val="24"/>
              </w:rPr>
              <w:lastRenderedPageBreak/>
              <w:t>博士后公寓（免租金）；</w:t>
            </w:r>
          </w:p>
          <w:p w14:paraId="2B02979C" w14:textId="77777777" w:rsidR="00DD4EBB" w:rsidRPr="0086271C" w:rsidRDefault="00D15A44">
            <w:pPr>
              <w:pStyle w:val="ab"/>
              <w:numPr>
                <w:ilvl w:val="0"/>
                <w:numId w:val="13"/>
              </w:numPr>
              <w:tabs>
                <w:tab w:val="left" w:pos="420"/>
              </w:tabs>
              <w:spacing w:beforeAutospacing="0" w:afterAutospacing="0" w:line="360" w:lineRule="auto"/>
              <w:contextualSpacing/>
              <w:rPr>
                <w:rFonts w:ascii="宋体" w:hAnsi="宋体" w:cs="宋体"/>
                <w:color w:val="333333"/>
                <w:spacing w:val="8"/>
                <w:sz w:val="24"/>
                <w:szCs w:val="24"/>
              </w:rPr>
            </w:pPr>
            <w:r w:rsidRPr="0086271C">
              <w:rPr>
                <w:rFonts w:ascii="宋体" w:hAnsi="宋体" w:cs="宋体" w:hint="eastAsia"/>
                <w:color w:val="333333"/>
                <w:spacing w:val="8"/>
                <w:sz w:val="24"/>
                <w:szCs w:val="24"/>
              </w:rPr>
              <w:t>日常学术经费1万元/年，中国博士后科学基金配套资助20%；</w:t>
            </w:r>
          </w:p>
          <w:p w14:paraId="1D7F0EFF" w14:textId="77777777" w:rsidR="00DD4EBB" w:rsidRPr="0086271C" w:rsidRDefault="00D15A44">
            <w:pPr>
              <w:pStyle w:val="ab"/>
              <w:numPr>
                <w:ilvl w:val="0"/>
                <w:numId w:val="13"/>
              </w:numPr>
              <w:tabs>
                <w:tab w:val="left" w:pos="420"/>
              </w:tabs>
              <w:spacing w:beforeAutospacing="0" w:afterAutospacing="0" w:line="360" w:lineRule="auto"/>
              <w:contextualSpacing/>
              <w:rPr>
                <w:rFonts w:ascii="宋体" w:hAnsi="宋体" w:cs="宋体"/>
                <w:color w:val="333333"/>
                <w:spacing w:val="8"/>
                <w:sz w:val="24"/>
                <w:szCs w:val="24"/>
              </w:rPr>
            </w:pPr>
            <w:r w:rsidRPr="0086271C">
              <w:rPr>
                <w:rFonts w:ascii="宋体" w:hAnsi="宋体" w:cs="宋体" w:hint="eastAsia"/>
                <w:color w:val="333333"/>
                <w:spacing w:val="8"/>
                <w:sz w:val="24"/>
                <w:szCs w:val="24"/>
              </w:rPr>
              <w:t>鼓励和支持博士后在</w:t>
            </w:r>
            <w:proofErr w:type="gramStart"/>
            <w:r w:rsidRPr="0086271C">
              <w:rPr>
                <w:rFonts w:ascii="宋体" w:hAnsi="宋体" w:cs="宋体" w:hint="eastAsia"/>
                <w:color w:val="333333"/>
                <w:spacing w:val="8"/>
                <w:sz w:val="24"/>
                <w:szCs w:val="24"/>
              </w:rPr>
              <w:t>站期间</w:t>
            </w:r>
            <w:proofErr w:type="gramEnd"/>
            <w:r w:rsidRPr="0086271C">
              <w:rPr>
                <w:rFonts w:ascii="宋体" w:hAnsi="宋体" w:cs="宋体" w:hint="eastAsia"/>
                <w:color w:val="333333"/>
                <w:spacing w:val="8"/>
                <w:sz w:val="24"/>
                <w:szCs w:val="24"/>
              </w:rPr>
              <w:t>到国外开展合作研究；</w:t>
            </w:r>
          </w:p>
          <w:p w14:paraId="2E6EFF84" w14:textId="77777777" w:rsidR="00DD4EBB" w:rsidRPr="0086271C" w:rsidRDefault="00D15A44">
            <w:pPr>
              <w:pStyle w:val="ab"/>
              <w:numPr>
                <w:ilvl w:val="0"/>
                <w:numId w:val="13"/>
              </w:numPr>
              <w:tabs>
                <w:tab w:val="left" w:pos="420"/>
              </w:tabs>
              <w:spacing w:beforeAutospacing="0" w:afterAutospacing="0" w:line="360" w:lineRule="auto"/>
              <w:contextualSpacing/>
              <w:rPr>
                <w:rFonts w:ascii="宋体" w:hAnsi="宋体" w:cs="宋体"/>
                <w:color w:val="333333"/>
                <w:spacing w:val="8"/>
                <w:sz w:val="24"/>
                <w:szCs w:val="24"/>
              </w:rPr>
            </w:pPr>
            <w:r w:rsidRPr="0086271C">
              <w:rPr>
                <w:rFonts w:ascii="宋体" w:hAnsi="宋体" w:cs="宋体" w:hint="eastAsia"/>
                <w:color w:val="333333"/>
                <w:spacing w:val="8"/>
                <w:sz w:val="24"/>
                <w:szCs w:val="24"/>
              </w:rPr>
              <w:t>学术成果享受学校成果奖励政策；享受学校教职工子女入园入学政策，享受四川省博士后子女择校政策；</w:t>
            </w:r>
          </w:p>
          <w:p w14:paraId="734D2B3D" w14:textId="77777777" w:rsidR="00DD4EBB" w:rsidRPr="0086271C" w:rsidRDefault="00D15A44">
            <w:pPr>
              <w:pStyle w:val="ab"/>
              <w:numPr>
                <w:ilvl w:val="0"/>
                <w:numId w:val="13"/>
              </w:numPr>
              <w:tabs>
                <w:tab w:val="left" w:pos="420"/>
              </w:tabs>
              <w:spacing w:beforeAutospacing="0" w:afterAutospacing="0" w:line="360" w:lineRule="auto"/>
              <w:contextualSpacing/>
              <w:rPr>
                <w:rFonts w:ascii="宋体" w:hAnsi="宋体" w:cs="宋体"/>
                <w:color w:val="333333"/>
                <w:spacing w:val="8"/>
                <w:sz w:val="24"/>
                <w:szCs w:val="24"/>
              </w:rPr>
            </w:pPr>
            <w:r w:rsidRPr="0086271C">
              <w:rPr>
                <w:rFonts w:ascii="宋体" w:hAnsi="宋体" w:cs="宋体" w:hint="eastAsia"/>
                <w:color w:val="333333"/>
                <w:spacing w:val="8"/>
                <w:sz w:val="24"/>
                <w:szCs w:val="24"/>
              </w:rPr>
              <w:t>在</w:t>
            </w:r>
            <w:proofErr w:type="gramStart"/>
            <w:r w:rsidRPr="0086271C">
              <w:rPr>
                <w:rFonts w:ascii="宋体" w:hAnsi="宋体" w:cs="宋体" w:hint="eastAsia"/>
                <w:color w:val="333333"/>
                <w:spacing w:val="8"/>
                <w:sz w:val="24"/>
                <w:szCs w:val="24"/>
              </w:rPr>
              <w:t>站期间</w:t>
            </w:r>
            <w:proofErr w:type="gramEnd"/>
            <w:r w:rsidRPr="0086271C">
              <w:rPr>
                <w:rFonts w:ascii="宋体" w:hAnsi="宋体" w:cs="宋体" w:hint="eastAsia"/>
                <w:color w:val="333333"/>
                <w:spacing w:val="8"/>
                <w:sz w:val="24"/>
                <w:szCs w:val="24"/>
              </w:rPr>
              <w:t>可以申请职称评审（助理研究员、副研究员、研究员头衔）；</w:t>
            </w:r>
          </w:p>
          <w:p w14:paraId="7280BD84" w14:textId="77777777" w:rsidR="00DD4EBB" w:rsidRDefault="00D15A44">
            <w:pPr>
              <w:pStyle w:val="ab"/>
              <w:numPr>
                <w:ilvl w:val="0"/>
                <w:numId w:val="13"/>
              </w:numPr>
              <w:tabs>
                <w:tab w:val="left" w:pos="420"/>
              </w:tabs>
              <w:spacing w:beforeAutospacing="0" w:afterAutospacing="0" w:line="360" w:lineRule="auto"/>
              <w:contextualSpacing/>
              <w:rPr>
                <w:rFonts w:ascii="宋体" w:hAnsi="宋体" w:cs="宋体"/>
                <w:bCs/>
                <w:color w:val="333333"/>
                <w:spacing w:val="8"/>
                <w:sz w:val="24"/>
                <w:szCs w:val="24"/>
              </w:rPr>
            </w:pPr>
            <w:r w:rsidRPr="0086271C">
              <w:rPr>
                <w:rFonts w:ascii="宋体" w:hAnsi="宋体" w:cs="宋体" w:hint="eastAsia"/>
                <w:color w:val="333333"/>
                <w:spacing w:val="8"/>
                <w:sz w:val="24"/>
                <w:szCs w:val="24"/>
              </w:rPr>
              <w:t>优秀者可申请学校教职。</w:t>
            </w:r>
          </w:p>
        </w:tc>
      </w:tr>
    </w:tbl>
    <w:p w14:paraId="28BF53F0" w14:textId="77777777" w:rsidR="002C13A7" w:rsidRDefault="002C13A7" w:rsidP="005F2665">
      <w:pPr>
        <w:widowControl/>
        <w:shd w:val="clear" w:color="auto" w:fill="FFFFFF"/>
        <w:spacing w:line="360" w:lineRule="auto"/>
        <w:contextualSpacing/>
        <w:jc w:val="left"/>
        <w:rPr>
          <w:rFonts w:ascii="宋体" w:eastAsia="宋体" w:hAnsi="宋体" w:cs="宋体"/>
          <w:b/>
          <w:bCs/>
          <w:color w:val="333333"/>
          <w:spacing w:val="8"/>
          <w:kern w:val="0"/>
          <w:sz w:val="28"/>
          <w:szCs w:val="28"/>
        </w:rPr>
      </w:pPr>
    </w:p>
    <w:p w14:paraId="4F03E30C" w14:textId="77777777" w:rsidR="00DD4EBB" w:rsidRDefault="00D15A44">
      <w:pPr>
        <w:widowControl/>
        <w:shd w:val="clear" w:color="auto" w:fill="FFFFFF"/>
        <w:spacing w:line="360" w:lineRule="auto"/>
        <w:ind w:firstLine="200"/>
        <w:contextualSpacing/>
        <w:jc w:val="left"/>
        <w:rPr>
          <w:rFonts w:ascii="宋体" w:eastAsia="宋体" w:hAnsi="宋体" w:cs="宋体"/>
          <w:b/>
          <w:bCs/>
          <w:color w:val="333333"/>
          <w:spacing w:val="8"/>
          <w:kern w:val="0"/>
          <w:sz w:val="25"/>
          <w:szCs w:val="25"/>
        </w:rPr>
      </w:pPr>
      <w:r>
        <w:rPr>
          <w:rFonts w:ascii="宋体" w:eastAsia="宋体" w:hAnsi="宋体" w:cs="宋体" w:hint="eastAsia"/>
          <w:b/>
          <w:bCs/>
          <w:color w:val="333333"/>
          <w:spacing w:val="8"/>
          <w:kern w:val="0"/>
          <w:sz w:val="28"/>
          <w:szCs w:val="28"/>
        </w:rPr>
        <w:t>四、</w:t>
      </w:r>
      <w:r>
        <w:rPr>
          <w:rFonts w:ascii="宋体" w:eastAsia="宋体" w:hAnsi="宋体" w:cs="宋体" w:hint="eastAsia"/>
          <w:b/>
          <w:bCs/>
          <w:color w:val="333333"/>
          <w:spacing w:val="8"/>
          <w:kern w:val="0"/>
          <w:sz w:val="25"/>
          <w:szCs w:val="25"/>
        </w:rPr>
        <w:t>培训与提升</w:t>
      </w:r>
    </w:p>
    <w:p w14:paraId="632A1A6D" w14:textId="77777777" w:rsidR="00DD4EBB" w:rsidRDefault="00D15A44">
      <w:pPr>
        <w:widowControl/>
        <w:shd w:val="clear" w:color="auto" w:fill="FFFFFF"/>
        <w:spacing w:line="360" w:lineRule="auto"/>
        <w:ind w:firstLineChars="200" w:firstLine="512"/>
        <w:contextualSpacing/>
        <w:rPr>
          <w:rFonts w:ascii="宋体" w:eastAsia="宋体" w:hAnsi="宋体" w:cs="宋体"/>
          <w:color w:val="333333"/>
          <w:spacing w:val="8"/>
          <w:kern w:val="0"/>
          <w:sz w:val="24"/>
        </w:rPr>
      </w:pPr>
      <w:r>
        <w:rPr>
          <w:rFonts w:ascii="宋体" w:eastAsia="宋体" w:hAnsi="宋体" w:cs="宋体" w:hint="eastAsia"/>
          <w:color w:val="333333"/>
          <w:spacing w:val="8"/>
          <w:kern w:val="0"/>
          <w:sz w:val="24"/>
        </w:rPr>
        <w:t>学校、学院为高水平人才和青年教师提供多项提升项目与科研支持，具体包括：</w:t>
      </w:r>
    </w:p>
    <w:p w14:paraId="6144A3FC" w14:textId="77777777" w:rsidR="00DD4EBB" w:rsidRDefault="00D15A44">
      <w:pPr>
        <w:widowControl/>
        <w:numPr>
          <w:ilvl w:val="0"/>
          <w:numId w:val="14"/>
        </w:numPr>
        <w:shd w:val="clear" w:color="auto" w:fill="FFFFFF"/>
        <w:tabs>
          <w:tab w:val="left" w:pos="420"/>
        </w:tabs>
        <w:spacing w:line="360" w:lineRule="auto"/>
        <w:ind w:firstLine="200"/>
        <w:contextualSpacing/>
        <w:rPr>
          <w:rFonts w:ascii="宋体" w:eastAsia="宋体" w:hAnsi="宋体" w:cs="宋体"/>
          <w:color w:val="333333"/>
          <w:spacing w:val="8"/>
          <w:kern w:val="0"/>
          <w:sz w:val="24"/>
        </w:rPr>
      </w:pPr>
      <w:r>
        <w:rPr>
          <w:rFonts w:ascii="宋体" w:eastAsia="宋体" w:hAnsi="宋体" w:cs="宋体" w:hint="eastAsia"/>
          <w:color w:val="333333"/>
          <w:spacing w:val="8"/>
          <w:kern w:val="0"/>
          <w:sz w:val="24"/>
        </w:rPr>
        <w:t>学校提供哲学社会科学青年接力行动人才计划，</w:t>
      </w:r>
      <w:proofErr w:type="gramStart"/>
      <w:r>
        <w:rPr>
          <w:rFonts w:ascii="宋体" w:eastAsia="宋体" w:hAnsi="宋体" w:cs="宋体" w:hint="eastAsia"/>
          <w:color w:val="333333"/>
          <w:spacing w:val="8"/>
          <w:kern w:val="0"/>
          <w:sz w:val="24"/>
        </w:rPr>
        <w:t>校百人</w:t>
      </w:r>
      <w:proofErr w:type="gramEnd"/>
      <w:r>
        <w:rPr>
          <w:rFonts w:ascii="宋体" w:eastAsia="宋体" w:hAnsi="宋体" w:cs="宋体" w:hint="eastAsia"/>
          <w:color w:val="333333"/>
          <w:spacing w:val="8"/>
          <w:kern w:val="0"/>
          <w:sz w:val="24"/>
        </w:rPr>
        <w:t>计划；</w:t>
      </w:r>
    </w:p>
    <w:p w14:paraId="2153D2F7" w14:textId="77777777" w:rsidR="00DD4EBB" w:rsidRDefault="00D15A44">
      <w:pPr>
        <w:widowControl/>
        <w:numPr>
          <w:ilvl w:val="0"/>
          <w:numId w:val="14"/>
        </w:numPr>
        <w:shd w:val="clear" w:color="auto" w:fill="FFFFFF"/>
        <w:tabs>
          <w:tab w:val="left" w:pos="420"/>
        </w:tabs>
        <w:spacing w:line="360" w:lineRule="auto"/>
        <w:ind w:firstLine="200"/>
        <w:contextualSpacing/>
        <w:rPr>
          <w:rFonts w:ascii="宋体" w:eastAsia="宋体" w:hAnsi="宋体" w:cs="宋体"/>
          <w:color w:val="333333"/>
          <w:spacing w:val="8"/>
          <w:kern w:val="0"/>
          <w:sz w:val="24"/>
        </w:rPr>
      </w:pPr>
      <w:r>
        <w:rPr>
          <w:rFonts w:ascii="宋体" w:eastAsia="宋体" w:hAnsi="宋体" w:cs="宋体" w:hint="eastAsia"/>
          <w:color w:val="333333"/>
          <w:spacing w:val="8"/>
          <w:kern w:val="0"/>
          <w:sz w:val="24"/>
        </w:rPr>
        <w:t>优秀青年教师国际名校、名师访学：支持青年教师到国外名校进行6-24个月交流访问；</w:t>
      </w:r>
    </w:p>
    <w:p w14:paraId="27D10E18" w14:textId="77777777" w:rsidR="00DD4EBB" w:rsidRDefault="00D15A44">
      <w:pPr>
        <w:widowControl/>
        <w:numPr>
          <w:ilvl w:val="0"/>
          <w:numId w:val="14"/>
        </w:numPr>
        <w:shd w:val="clear" w:color="auto" w:fill="FFFFFF"/>
        <w:tabs>
          <w:tab w:val="left" w:pos="420"/>
        </w:tabs>
        <w:spacing w:line="360" w:lineRule="auto"/>
        <w:ind w:firstLine="200"/>
        <w:contextualSpacing/>
        <w:rPr>
          <w:rFonts w:ascii="宋体" w:eastAsia="宋体" w:hAnsi="宋体" w:cs="宋体"/>
          <w:color w:val="333333"/>
          <w:spacing w:val="8"/>
          <w:kern w:val="0"/>
          <w:sz w:val="24"/>
        </w:rPr>
      </w:pPr>
      <w:r>
        <w:rPr>
          <w:rFonts w:ascii="宋体" w:eastAsia="宋体" w:hAnsi="宋体" w:cs="宋体" w:hint="eastAsia"/>
          <w:color w:val="333333"/>
          <w:spacing w:val="8"/>
          <w:kern w:val="0"/>
          <w:sz w:val="24"/>
        </w:rPr>
        <w:t>电子科技大学名师课程、名家讲坛校外短期教授项目：支持青年教师邀请国内外名师、专家学者来校培养指导青年教师；</w:t>
      </w:r>
    </w:p>
    <w:p w14:paraId="1A1689AF" w14:textId="77777777" w:rsidR="00DD4EBB" w:rsidRDefault="00D15A44">
      <w:pPr>
        <w:widowControl/>
        <w:numPr>
          <w:ilvl w:val="0"/>
          <w:numId w:val="14"/>
        </w:numPr>
        <w:shd w:val="clear" w:color="auto" w:fill="FFFFFF"/>
        <w:tabs>
          <w:tab w:val="left" w:pos="420"/>
        </w:tabs>
        <w:spacing w:line="360" w:lineRule="auto"/>
        <w:ind w:firstLine="200"/>
        <w:contextualSpacing/>
        <w:rPr>
          <w:rFonts w:ascii="宋体" w:eastAsia="宋体" w:hAnsi="宋体" w:cs="宋体"/>
          <w:color w:val="333333"/>
          <w:spacing w:val="8"/>
          <w:kern w:val="0"/>
          <w:sz w:val="24"/>
        </w:rPr>
      </w:pPr>
      <w:r>
        <w:rPr>
          <w:rFonts w:ascii="宋体" w:eastAsia="宋体" w:hAnsi="宋体" w:cs="宋体" w:hint="eastAsia"/>
          <w:color w:val="333333"/>
          <w:spacing w:val="8"/>
          <w:kern w:val="0"/>
          <w:sz w:val="24"/>
        </w:rPr>
        <w:t>青年教师短期海外培训：支持青年教师利用寒暑假到国外知名大学研究机构进行短期培训和学术交流；</w:t>
      </w:r>
    </w:p>
    <w:p w14:paraId="6DACC5AE" w14:textId="77777777" w:rsidR="00DD4EBB" w:rsidRDefault="00D15A44">
      <w:pPr>
        <w:widowControl/>
        <w:numPr>
          <w:ilvl w:val="0"/>
          <w:numId w:val="14"/>
        </w:numPr>
        <w:shd w:val="clear" w:color="auto" w:fill="FFFFFF"/>
        <w:tabs>
          <w:tab w:val="left" w:pos="420"/>
        </w:tabs>
        <w:spacing w:line="360" w:lineRule="auto"/>
        <w:ind w:firstLine="200"/>
        <w:contextualSpacing/>
        <w:rPr>
          <w:rFonts w:ascii="宋体" w:eastAsia="宋体" w:hAnsi="宋体" w:cs="宋体"/>
          <w:color w:val="333333"/>
          <w:spacing w:val="8"/>
          <w:kern w:val="0"/>
          <w:sz w:val="24"/>
        </w:rPr>
      </w:pPr>
      <w:r>
        <w:rPr>
          <w:rFonts w:ascii="宋体" w:eastAsia="宋体" w:hAnsi="宋体" w:cs="宋体" w:hint="eastAsia"/>
          <w:color w:val="333333"/>
          <w:spacing w:val="8"/>
          <w:kern w:val="0"/>
          <w:sz w:val="24"/>
        </w:rPr>
        <w:t>英语培训：每年组织教师参加“国家留学基金委高级英语培训”；</w:t>
      </w:r>
    </w:p>
    <w:p w14:paraId="18288C84" w14:textId="77777777" w:rsidR="00DD4EBB" w:rsidRPr="0086271C" w:rsidRDefault="00D15A44">
      <w:pPr>
        <w:widowControl/>
        <w:numPr>
          <w:ilvl w:val="0"/>
          <w:numId w:val="14"/>
        </w:numPr>
        <w:shd w:val="clear" w:color="auto" w:fill="FFFFFF"/>
        <w:tabs>
          <w:tab w:val="left" w:pos="420"/>
        </w:tabs>
        <w:spacing w:line="360" w:lineRule="auto"/>
        <w:ind w:firstLine="200"/>
        <w:contextualSpacing/>
        <w:rPr>
          <w:rFonts w:ascii="宋体" w:eastAsia="宋体" w:hAnsi="宋体" w:cs="宋体"/>
          <w:color w:val="333333"/>
          <w:spacing w:val="8"/>
          <w:kern w:val="0"/>
          <w:sz w:val="24"/>
        </w:rPr>
      </w:pPr>
      <w:r>
        <w:rPr>
          <w:rFonts w:ascii="宋体" w:eastAsia="宋体" w:hAnsi="宋体" w:cs="宋体" w:hint="eastAsia"/>
          <w:color w:val="333333"/>
          <w:spacing w:val="8"/>
          <w:kern w:val="0"/>
          <w:sz w:val="24"/>
        </w:rPr>
        <w:t>学术会议经费支持：学院、学校为教师参加国际、国内的学术会议提供一定额度的经费资助。</w:t>
      </w:r>
    </w:p>
    <w:p w14:paraId="66A3516F" w14:textId="77777777" w:rsidR="00DD4EBB" w:rsidRDefault="00DD4EBB">
      <w:pPr>
        <w:pStyle w:val="ab"/>
        <w:spacing w:beforeAutospacing="0" w:afterAutospacing="0"/>
        <w:jc w:val="both"/>
        <w:rPr>
          <w:rFonts w:ascii="-apple-system-font" w:hAnsi="-apple-system-font" w:cs="-apple-system-font" w:hint="eastAsia"/>
          <w:color w:val="333333"/>
          <w:spacing w:val="8"/>
          <w:sz w:val="25"/>
          <w:szCs w:val="25"/>
        </w:rPr>
      </w:pPr>
    </w:p>
    <w:p w14:paraId="2277F2FB" w14:textId="77777777" w:rsidR="00DD4EBB" w:rsidRDefault="00D15A44">
      <w:pPr>
        <w:pStyle w:val="ab"/>
        <w:spacing w:beforeAutospacing="0" w:afterAutospacing="0"/>
        <w:jc w:val="both"/>
        <w:rPr>
          <w:rFonts w:ascii="-apple-system-font" w:eastAsia="-apple-system-font" w:hAnsi="-apple-system-font" w:cs="-apple-system-font"/>
          <w:color w:val="333333"/>
          <w:spacing w:val="8"/>
          <w:sz w:val="25"/>
          <w:szCs w:val="25"/>
        </w:rPr>
      </w:pPr>
      <w:r>
        <w:rPr>
          <w:rStyle w:val="ad"/>
          <w:rFonts w:ascii="宋体" w:hAnsi="宋体" w:cs="宋体" w:hint="eastAsia"/>
          <w:color w:val="333333"/>
          <w:spacing w:val="8"/>
          <w:sz w:val="25"/>
          <w:szCs w:val="25"/>
        </w:rPr>
        <w:t>五、申请材料及联系方式</w:t>
      </w:r>
    </w:p>
    <w:p w14:paraId="6EB150FC" w14:textId="77777777" w:rsidR="00DD4EBB" w:rsidRDefault="00D15A44" w:rsidP="00525A35">
      <w:pPr>
        <w:pStyle w:val="ab"/>
        <w:spacing w:beforeAutospacing="0" w:afterAutospacing="0" w:line="360" w:lineRule="auto"/>
        <w:jc w:val="both"/>
        <w:rPr>
          <w:rFonts w:ascii="宋体" w:hAnsi="宋体" w:cs="宋体"/>
          <w:color w:val="333333"/>
          <w:spacing w:val="8"/>
          <w:sz w:val="24"/>
          <w:szCs w:val="24"/>
        </w:rPr>
      </w:pPr>
      <w:r>
        <w:rPr>
          <w:rFonts w:ascii="宋体" w:hAnsi="宋体" w:cs="宋体" w:hint="eastAsia"/>
          <w:color w:val="333333"/>
          <w:spacing w:val="8"/>
          <w:sz w:val="24"/>
          <w:szCs w:val="24"/>
        </w:rPr>
        <w:t>申请材料：个人简历（包括学习经历、工作经历、近五年发表的学术论文、主持的科研项目和荣获奖励等）和相关证明材料。</w:t>
      </w:r>
    </w:p>
    <w:p w14:paraId="237CD088" w14:textId="77777777" w:rsidR="00DD4EBB" w:rsidRDefault="00DD4EBB" w:rsidP="00525A35">
      <w:pPr>
        <w:pStyle w:val="ab"/>
        <w:spacing w:beforeAutospacing="0" w:afterAutospacing="0" w:line="360" w:lineRule="auto"/>
        <w:jc w:val="both"/>
        <w:rPr>
          <w:rFonts w:ascii="宋体" w:hAnsi="宋体" w:cs="宋体"/>
          <w:color w:val="333333"/>
          <w:spacing w:val="8"/>
          <w:sz w:val="24"/>
          <w:szCs w:val="24"/>
        </w:rPr>
      </w:pPr>
    </w:p>
    <w:p w14:paraId="0658A3FD" w14:textId="77777777" w:rsidR="00DD4EBB" w:rsidRDefault="00D15A44" w:rsidP="00525A35">
      <w:pPr>
        <w:pStyle w:val="ab"/>
        <w:spacing w:beforeAutospacing="0" w:afterAutospacing="0" w:line="360" w:lineRule="auto"/>
        <w:jc w:val="both"/>
        <w:rPr>
          <w:rFonts w:ascii="宋体" w:hAnsi="宋体" w:cs="宋体"/>
          <w:color w:val="333333"/>
          <w:spacing w:val="8"/>
          <w:sz w:val="24"/>
          <w:szCs w:val="24"/>
        </w:rPr>
      </w:pPr>
      <w:r>
        <w:rPr>
          <w:rFonts w:ascii="宋体" w:hAnsi="宋体" w:cs="宋体" w:hint="eastAsia"/>
          <w:color w:val="333333"/>
          <w:spacing w:val="8"/>
          <w:sz w:val="24"/>
          <w:szCs w:val="24"/>
        </w:rPr>
        <w:t>联系人：张老师，彭老师</w:t>
      </w:r>
    </w:p>
    <w:p w14:paraId="1197C554" w14:textId="77777777" w:rsidR="00DD4EBB" w:rsidRDefault="00D15A44" w:rsidP="00525A35">
      <w:pPr>
        <w:pStyle w:val="ab"/>
        <w:spacing w:beforeAutospacing="0" w:afterAutospacing="0" w:line="360" w:lineRule="auto"/>
        <w:jc w:val="both"/>
        <w:rPr>
          <w:rFonts w:ascii="宋体" w:hAnsi="宋体" w:cs="宋体"/>
          <w:color w:val="333333"/>
          <w:spacing w:val="8"/>
          <w:sz w:val="24"/>
          <w:szCs w:val="24"/>
        </w:rPr>
      </w:pPr>
      <w:r>
        <w:rPr>
          <w:rFonts w:ascii="宋体" w:hAnsi="宋体" w:cs="宋体" w:hint="eastAsia"/>
          <w:color w:val="333333"/>
          <w:spacing w:val="8"/>
          <w:sz w:val="24"/>
          <w:szCs w:val="24"/>
        </w:rPr>
        <w:lastRenderedPageBreak/>
        <w:t>电话：028—61831865，028—61831867</w:t>
      </w:r>
    </w:p>
    <w:p w14:paraId="0679E5A3" w14:textId="3058A5D9" w:rsidR="00DD4EBB" w:rsidRDefault="00D15A44" w:rsidP="00525A35">
      <w:pPr>
        <w:pStyle w:val="ab"/>
        <w:spacing w:beforeAutospacing="0" w:afterAutospacing="0" w:line="360" w:lineRule="auto"/>
        <w:jc w:val="both"/>
      </w:pPr>
      <w:r>
        <w:rPr>
          <w:rFonts w:ascii="宋体" w:hAnsi="宋体" w:cs="宋体" w:hint="eastAsia"/>
          <w:color w:val="333333"/>
          <w:spacing w:val="8"/>
          <w:sz w:val="24"/>
          <w:szCs w:val="24"/>
        </w:rPr>
        <w:t>邮箱：</w:t>
      </w:r>
      <w:hyperlink r:id="rId6" w:history="1">
        <w:r w:rsidRPr="00957ADB">
          <w:rPr>
            <w:rFonts w:hint="eastAsia"/>
            <w:b/>
            <w:bCs/>
            <w:sz w:val="24"/>
            <w:szCs w:val="24"/>
          </w:rPr>
          <w:t>gongguanzhaopin@uestc.edu.cn</w:t>
        </w:r>
      </w:hyperlink>
      <w:r w:rsidR="009134AD" w:rsidRPr="00957ADB">
        <w:rPr>
          <w:b/>
          <w:bCs/>
          <w:sz w:val="24"/>
          <w:szCs w:val="24"/>
        </w:rPr>
        <w:t>,</w:t>
      </w:r>
      <w:r w:rsidR="009134AD" w:rsidRPr="00957ADB">
        <w:rPr>
          <w:rFonts w:hint="eastAsia"/>
          <w:b/>
          <w:bCs/>
          <w:sz w:val="24"/>
          <w:szCs w:val="24"/>
        </w:rPr>
        <w:t>fghdasr@126.com</w:t>
      </w:r>
    </w:p>
    <w:p w14:paraId="53DF4ED9" w14:textId="78E863CE" w:rsidR="009134AD" w:rsidRPr="00957ADB" w:rsidRDefault="009134AD" w:rsidP="00525A35">
      <w:pPr>
        <w:pStyle w:val="ab"/>
        <w:spacing w:beforeAutospacing="0" w:afterAutospacing="0" w:line="360" w:lineRule="auto"/>
        <w:jc w:val="both"/>
        <w:rPr>
          <w:sz w:val="24"/>
          <w:szCs w:val="24"/>
        </w:rPr>
      </w:pPr>
      <w:r w:rsidRPr="00957ADB">
        <w:rPr>
          <w:rFonts w:hint="eastAsia"/>
          <w:sz w:val="24"/>
          <w:szCs w:val="24"/>
        </w:rPr>
        <w:t>邮件标题和应聘材料要注明</w:t>
      </w:r>
      <w:r w:rsidR="00957ADB">
        <w:rPr>
          <w:rFonts w:hint="eastAsia"/>
          <w:sz w:val="24"/>
          <w:szCs w:val="24"/>
        </w:rPr>
        <w:t>:</w:t>
      </w:r>
      <w:r w:rsidR="00957ADB">
        <w:rPr>
          <w:sz w:val="24"/>
          <w:szCs w:val="24"/>
        </w:rPr>
        <w:t xml:space="preserve"> </w:t>
      </w:r>
      <w:r w:rsidR="00957ADB" w:rsidRPr="00957ADB">
        <w:rPr>
          <w:rFonts w:hint="eastAsia"/>
          <w:b/>
          <w:bCs/>
          <w:sz w:val="24"/>
          <w:szCs w:val="24"/>
        </w:rPr>
        <w:t>海外</w:t>
      </w:r>
      <w:proofErr w:type="gramStart"/>
      <w:r w:rsidR="00957ADB" w:rsidRPr="00957ADB">
        <w:rPr>
          <w:rFonts w:hint="eastAsia"/>
          <w:b/>
          <w:bCs/>
          <w:sz w:val="24"/>
          <w:szCs w:val="24"/>
        </w:rPr>
        <w:t>博士</w:t>
      </w:r>
      <w:r w:rsidRPr="00957ADB">
        <w:rPr>
          <w:rFonts w:hint="eastAsia"/>
          <w:b/>
          <w:bCs/>
          <w:sz w:val="24"/>
          <w:szCs w:val="24"/>
        </w:rPr>
        <w:t>网</w:t>
      </w:r>
      <w:proofErr w:type="gramEnd"/>
      <w:r w:rsidRPr="00957ADB">
        <w:rPr>
          <w:rFonts w:hint="eastAsia"/>
          <w:b/>
          <w:bCs/>
          <w:sz w:val="24"/>
          <w:szCs w:val="24"/>
        </w:rPr>
        <w:t>+</w:t>
      </w:r>
      <w:r w:rsidRPr="00957ADB">
        <w:rPr>
          <w:rFonts w:hint="eastAsia"/>
          <w:b/>
          <w:bCs/>
          <w:sz w:val="24"/>
          <w:szCs w:val="24"/>
        </w:rPr>
        <w:t>姓名</w:t>
      </w:r>
      <w:r w:rsidRPr="00957ADB">
        <w:rPr>
          <w:rFonts w:hint="eastAsia"/>
          <w:b/>
          <w:bCs/>
          <w:sz w:val="24"/>
          <w:szCs w:val="24"/>
        </w:rPr>
        <w:t>+</w:t>
      </w:r>
      <w:r w:rsidRPr="00957ADB">
        <w:rPr>
          <w:rFonts w:hint="eastAsia"/>
          <w:b/>
          <w:bCs/>
          <w:sz w:val="24"/>
          <w:szCs w:val="24"/>
        </w:rPr>
        <w:t>学校</w:t>
      </w:r>
      <w:r w:rsidRPr="00957ADB">
        <w:rPr>
          <w:rFonts w:hint="eastAsia"/>
          <w:b/>
          <w:bCs/>
          <w:sz w:val="24"/>
          <w:szCs w:val="24"/>
        </w:rPr>
        <w:t>+</w:t>
      </w:r>
      <w:r w:rsidRPr="00957ADB">
        <w:rPr>
          <w:rFonts w:hint="eastAsia"/>
          <w:b/>
          <w:bCs/>
          <w:sz w:val="24"/>
          <w:szCs w:val="24"/>
        </w:rPr>
        <w:t>学历</w:t>
      </w:r>
      <w:r w:rsidRPr="00957ADB">
        <w:rPr>
          <w:rFonts w:hint="eastAsia"/>
          <w:b/>
          <w:bCs/>
          <w:sz w:val="24"/>
          <w:szCs w:val="24"/>
        </w:rPr>
        <w:t>+</w:t>
      </w:r>
      <w:r w:rsidRPr="00957ADB">
        <w:rPr>
          <w:rFonts w:hint="eastAsia"/>
          <w:b/>
          <w:bCs/>
          <w:sz w:val="24"/>
          <w:szCs w:val="24"/>
        </w:rPr>
        <w:t>专业</w:t>
      </w:r>
      <w:r w:rsidRPr="00957ADB">
        <w:rPr>
          <w:rFonts w:hint="eastAsia"/>
          <w:b/>
          <w:bCs/>
          <w:sz w:val="24"/>
          <w:szCs w:val="24"/>
        </w:rPr>
        <w:t>+</w:t>
      </w:r>
      <w:r w:rsidRPr="00957ADB">
        <w:rPr>
          <w:rFonts w:hint="eastAsia"/>
          <w:b/>
          <w:bCs/>
          <w:sz w:val="24"/>
          <w:szCs w:val="24"/>
        </w:rPr>
        <w:t>应聘岗位</w:t>
      </w:r>
    </w:p>
    <w:p w14:paraId="768704F1" w14:textId="34D591D4" w:rsidR="009134AD" w:rsidRDefault="009134AD" w:rsidP="00525A35">
      <w:pPr>
        <w:pStyle w:val="ab"/>
        <w:spacing w:beforeAutospacing="0" w:afterAutospacing="0" w:line="360" w:lineRule="auto"/>
        <w:jc w:val="both"/>
      </w:pPr>
    </w:p>
    <w:p w14:paraId="00484AA9" w14:textId="77777777" w:rsidR="009134AD" w:rsidRPr="009134AD" w:rsidRDefault="009134AD" w:rsidP="00525A35">
      <w:pPr>
        <w:pStyle w:val="ab"/>
        <w:spacing w:beforeAutospacing="0" w:afterAutospacing="0" w:line="360" w:lineRule="auto"/>
        <w:jc w:val="both"/>
        <w:rPr>
          <w:rFonts w:ascii="宋体" w:hAnsi="宋体" w:cs="宋体"/>
          <w:color w:val="333333"/>
          <w:spacing w:val="8"/>
          <w:sz w:val="24"/>
          <w:szCs w:val="24"/>
        </w:rPr>
      </w:pPr>
    </w:p>
    <w:sectPr w:rsidR="009134AD" w:rsidRPr="009134AD" w:rsidSect="002C13A7">
      <w:pgSz w:w="11906" w:h="16838"/>
      <w:pgMar w:top="1361" w:right="1644" w:bottom="1361"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ple-system-fon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D2BAA4"/>
    <w:multiLevelType w:val="singleLevel"/>
    <w:tmpl w:val="8AD2BAA4"/>
    <w:lvl w:ilvl="0">
      <w:start w:val="1"/>
      <w:numFmt w:val="decimal"/>
      <w:suff w:val="space"/>
      <w:lvlText w:val="%1."/>
      <w:lvlJc w:val="left"/>
    </w:lvl>
  </w:abstractNum>
  <w:abstractNum w:abstractNumId="1" w15:restartNumberingAfterBreak="0">
    <w:nsid w:val="8C73F165"/>
    <w:multiLevelType w:val="singleLevel"/>
    <w:tmpl w:val="8C73F165"/>
    <w:lvl w:ilvl="0">
      <w:start w:val="1"/>
      <w:numFmt w:val="decimal"/>
      <w:suff w:val="space"/>
      <w:lvlText w:val="%1."/>
      <w:lvlJc w:val="left"/>
    </w:lvl>
  </w:abstractNum>
  <w:abstractNum w:abstractNumId="2" w15:restartNumberingAfterBreak="0">
    <w:nsid w:val="9AA9D0BF"/>
    <w:multiLevelType w:val="singleLevel"/>
    <w:tmpl w:val="9AA9D0BF"/>
    <w:lvl w:ilvl="0">
      <w:start w:val="1"/>
      <w:numFmt w:val="decimal"/>
      <w:suff w:val="space"/>
      <w:lvlText w:val="%1."/>
      <w:lvlJc w:val="left"/>
    </w:lvl>
  </w:abstractNum>
  <w:abstractNum w:abstractNumId="3" w15:restartNumberingAfterBreak="0">
    <w:nsid w:val="B0B8BC65"/>
    <w:multiLevelType w:val="singleLevel"/>
    <w:tmpl w:val="B0B8BC65"/>
    <w:lvl w:ilvl="0">
      <w:start w:val="1"/>
      <w:numFmt w:val="decimal"/>
      <w:suff w:val="space"/>
      <w:lvlText w:val="%1."/>
      <w:lvlJc w:val="left"/>
    </w:lvl>
  </w:abstractNum>
  <w:abstractNum w:abstractNumId="4" w15:restartNumberingAfterBreak="0">
    <w:nsid w:val="B9FDDA76"/>
    <w:multiLevelType w:val="singleLevel"/>
    <w:tmpl w:val="B9FDDA76"/>
    <w:lvl w:ilvl="0">
      <w:start w:val="1"/>
      <w:numFmt w:val="decimal"/>
      <w:suff w:val="space"/>
      <w:lvlText w:val="%1."/>
      <w:lvlJc w:val="left"/>
    </w:lvl>
  </w:abstractNum>
  <w:abstractNum w:abstractNumId="5" w15:restartNumberingAfterBreak="0">
    <w:nsid w:val="BC80BFCF"/>
    <w:multiLevelType w:val="singleLevel"/>
    <w:tmpl w:val="BC80BFCF"/>
    <w:lvl w:ilvl="0">
      <w:start w:val="1"/>
      <w:numFmt w:val="decimal"/>
      <w:suff w:val="space"/>
      <w:lvlText w:val="%1."/>
      <w:lvlJc w:val="left"/>
    </w:lvl>
  </w:abstractNum>
  <w:abstractNum w:abstractNumId="6" w15:restartNumberingAfterBreak="0">
    <w:nsid w:val="D34F8FA5"/>
    <w:multiLevelType w:val="singleLevel"/>
    <w:tmpl w:val="D34F8FA5"/>
    <w:lvl w:ilvl="0">
      <w:start w:val="1"/>
      <w:numFmt w:val="decimal"/>
      <w:suff w:val="space"/>
      <w:lvlText w:val="%1."/>
      <w:lvlJc w:val="left"/>
    </w:lvl>
  </w:abstractNum>
  <w:abstractNum w:abstractNumId="7" w15:restartNumberingAfterBreak="0">
    <w:nsid w:val="D371CB75"/>
    <w:multiLevelType w:val="singleLevel"/>
    <w:tmpl w:val="D371CB75"/>
    <w:lvl w:ilvl="0">
      <w:start w:val="1"/>
      <w:numFmt w:val="decimal"/>
      <w:suff w:val="space"/>
      <w:lvlText w:val="%1."/>
      <w:lvlJc w:val="left"/>
    </w:lvl>
  </w:abstractNum>
  <w:abstractNum w:abstractNumId="8" w15:restartNumberingAfterBreak="0">
    <w:nsid w:val="1CD8407B"/>
    <w:multiLevelType w:val="multilevel"/>
    <w:tmpl w:val="1CD8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201DA4A"/>
    <w:multiLevelType w:val="singleLevel"/>
    <w:tmpl w:val="2201DA4A"/>
    <w:lvl w:ilvl="0">
      <w:start w:val="1"/>
      <w:numFmt w:val="decimal"/>
      <w:suff w:val="space"/>
      <w:lvlText w:val="%1."/>
      <w:lvlJc w:val="left"/>
    </w:lvl>
  </w:abstractNum>
  <w:abstractNum w:abstractNumId="10" w15:restartNumberingAfterBreak="0">
    <w:nsid w:val="40DF724B"/>
    <w:multiLevelType w:val="multilevel"/>
    <w:tmpl w:val="40DF724B"/>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1" w15:restartNumberingAfterBreak="0">
    <w:nsid w:val="60011D5E"/>
    <w:multiLevelType w:val="singleLevel"/>
    <w:tmpl w:val="60011D5E"/>
    <w:lvl w:ilvl="0">
      <w:start w:val="1"/>
      <w:numFmt w:val="decimal"/>
      <w:suff w:val="space"/>
      <w:lvlText w:val="%1."/>
      <w:lvlJc w:val="left"/>
    </w:lvl>
  </w:abstractNum>
  <w:abstractNum w:abstractNumId="12" w15:restartNumberingAfterBreak="0">
    <w:nsid w:val="71279B29"/>
    <w:multiLevelType w:val="singleLevel"/>
    <w:tmpl w:val="71279B29"/>
    <w:lvl w:ilvl="0">
      <w:start w:val="1"/>
      <w:numFmt w:val="decimal"/>
      <w:suff w:val="space"/>
      <w:lvlText w:val="%1."/>
      <w:lvlJc w:val="left"/>
    </w:lvl>
  </w:abstractNum>
  <w:abstractNum w:abstractNumId="13" w15:restartNumberingAfterBreak="0">
    <w:nsid w:val="787EB6D2"/>
    <w:multiLevelType w:val="singleLevel"/>
    <w:tmpl w:val="787EB6D2"/>
    <w:lvl w:ilvl="0">
      <w:start w:val="1"/>
      <w:numFmt w:val="decimal"/>
      <w:suff w:val="space"/>
      <w:lvlText w:val="%1."/>
      <w:lvlJc w:val="left"/>
    </w:lvl>
  </w:abstractNum>
  <w:num w:numId="1">
    <w:abstractNumId w:val="9"/>
  </w:num>
  <w:num w:numId="2">
    <w:abstractNumId w:val="10"/>
  </w:num>
  <w:num w:numId="3">
    <w:abstractNumId w:val="5"/>
  </w:num>
  <w:num w:numId="4">
    <w:abstractNumId w:val="8"/>
  </w:num>
  <w:num w:numId="5">
    <w:abstractNumId w:val="6"/>
  </w:num>
  <w:num w:numId="6">
    <w:abstractNumId w:val="3"/>
  </w:num>
  <w:num w:numId="7">
    <w:abstractNumId w:val="4"/>
  </w:num>
  <w:num w:numId="8">
    <w:abstractNumId w:val="7"/>
  </w:num>
  <w:num w:numId="9">
    <w:abstractNumId w:val="1"/>
  </w:num>
  <w:num w:numId="10">
    <w:abstractNumId w:val="11"/>
  </w:num>
  <w:num w:numId="11">
    <w:abstractNumId w:val="12"/>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13"/>
    <w:rsid w:val="00004073"/>
    <w:rsid w:val="0008057A"/>
    <w:rsid w:val="000D4DBE"/>
    <w:rsid w:val="00123CFF"/>
    <w:rsid w:val="00153231"/>
    <w:rsid w:val="001C0781"/>
    <w:rsid w:val="001C7B4E"/>
    <w:rsid w:val="001D0422"/>
    <w:rsid w:val="00262B5F"/>
    <w:rsid w:val="00297A22"/>
    <w:rsid w:val="002A18EB"/>
    <w:rsid w:val="002B1D45"/>
    <w:rsid w:val="002C13A7"/>
    <w:rsid w:val="00317BB8"/>
    <w:rsid w:val="00374E53"/>
    <w:rsid w:val="003B432B"/>
    <w:rsid w:val="003C6267"/>
    <w:rsid w:val="003D091E"/>
    <w:rsid w:val="00465968"/>
    <w:rsid w:val="00503094"/>
    <w:rsid w:val="00525A35"/>
    <w:rsid w:val="0053736D"/>
    <w:rsid w:val="0055019D"/>
    <w:rsid w:val="005509DF"/>
    <w:rsid w:val="00555C59"/>
    <w:rsid w:val="005A0220"/>
    <w:rsid w:val="005F2665"/>
    <w:rsid w:val="0060207D"/>
    <w:rsid w:val="00642B2C"/>
    <w:rsid w:val="006A3545"/>
    <w:rsid w:val="006F0686"/>
    <w:rsid w:val="00713B31"/>
    <w:rsid w:val="00754869"/>
    <w:rsid w:val="00762A0D"/>
    <w:rsid w:val="007A3C7C"/>
    <w:rsid w:val="007D6A9B"/>
    <w:rsid w:val="0086271C"/>
    <w:rsid w:val="00876552"/>
    <w:rsid w:val="009134AD"/>
    <w:rsid w:val="00931ECE"/>
    <w:rsid w:val="00957ADB"/>
    <w:rsid w:val="00977A12"/>
    <w:rsid w:val="009D6D13"/>
    <w:rsid w:val="00A376F1"/>
    <w:rsid w:val="00AA1D0E"/>
    <w:rsid w:val="00AD2AE2"/>
    <w:rsid w:val="00AE3111"/>
    <w:rsid w:val="00B84E44"/>
    <w:rsid w:val="00BB6CF4"/>
    <w:rsid w:val="00BC16D3"/>
    <w:rsid w:val="00BC5193"/>
    <w:rsid w:val="00C06784"/>
    <w:rsid w:val="00C341D5"/>
    <w:rsid w:val="00C769B4"/>
    <w:rsid w:val="00D15A44"/>
    <w:rsid w:val="00D27E0F"/>
    <w:rsid w:val="00DD4EBB"/>
    <w:rsid w:val="00E10DE5"/>
    <w:rsid w:val="00E40237"/>
    <w:rsid w:val="00EE4CE7"/>
    <w:rsid w:val="00EE745C"/>
    <w:rsid w:val="00EF4C08"/>
    <w:rsid w:val="00F02B44"/>
    <w:rsid w:val="00F07518"/>
    <w:rsid w:val="00F84CE3"/>
    <w:rsid w:val="00F938EB"/>
    <w:rsid w:val="00FD64F7"/>
    <w:rsid w:val="01BF55CA"/>
    <w:rsid w:val="030F3C94"/>
    <w:rsid w:val="03D645B6"/>
    <w:rsid w:val="07840DC8"/>
    <w:rsid w:val="0AAA0FEB"/>
    <w:rsid w:val="0B2D565A"/>
    <w:rsid w:val="0E574B85"/>
    <w:rsid w:val="131A4542"/>
    <w:rsid w:val="17C8130F"/>
    <w:rsid w:val="1CA11FBD"/>
    <w:rsid w:val="1F746094"/>
    <w:rsid w:val="22386921"/>
    <w:rsid w:val="22BC477F"/>
    <w:rsid w:val="25DA6569"/>
    <w:rsid w:val="26FE0A44"/>
    <w:rsid w:val="270A685B"/>
    <w:rsid w:val="294768FD"/>
    <w:rsid w:val="2B190B66"/>
    <w:rsid w:val="2E0B4C38"/>
    <w:rsid w:val="2F26535A"/>
    <w:rsid w:val="347425AF"/>
    <w:rsid w:val="356B5C41"/>
    <w:rsid w:val="388F7E1A"/>
    <w:rsid w:val="39A1712D"/>
    <w:rsid w:val="3ABA7020"/>
    <w:rsid w:val="3B406C89"/>
    <w:rsid w:val="3C836C83"/>
    <w:rsid w:val="3D09255A"/>
    <w:rsid w:val="40685D16"/>
    <w:rsid w:val="40E7067C"/>
    <w:rsid w:val="410B2C4B"/>
    <w:rsid w:val="429E764C"/>
    <w:rsid w:val="439A6FFF"/>
    <w:rsid w:val="440C11E3"/>
    <w:rsid w:val="4AE165BA"/>
    <w:rsid w:val="4D1A0384"/>
    <w:rsid w:val="4F1A702E"/>
    <w:rsid w:val="4F4C6E42"/>
    <w:rsid w:val="4F944A8D"/>
    <w:rsid w:val="50DC5841"/>
    <w:rsid w:val="51BE6577"/>
    <w:rsid w:val="525456E0"/>
    <w:rsid w:val="56451910"/>
    <w:rsid w:val="597811E1"/>
    <w:rsid w:val="5A5542E5"/>
    <w:rsid w:val="5F047942"/>
    <w:rsid w:val="60177CC8"/>
    <w:rsid w:val="61A87904"/>
    <w:rsid w:val="63BB7B7F"/>
    <w:rsid w:val="640E37A0"/>
    <w:rsid w:val="65ED7A85"/>
    <w:rsid w:val="676405AC"/>
    <w:rsid w:val="69A75B32"/>
    <w:rsid w:val="6F25079B"/>
    <w:rsid w:val="709D019A"/>
    <w:rsid w:val="71FF6D55"/>
    <w:rsid w:val="75AC1434"/>
    <w:rsid w:val="77754B41"/>
    <w:rsid w:val="78BE122F"/>
    <w:rsid w:val="7ACC14F0"/>
    <w:rsid w:val="7B803069"/>
    <w:rsid w:val="7D2A3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3C076"/>
  <w15:docId w15:val="{B38B5514-E77E-4B05-B167-2B3A5BA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宋体" w:hAnsi="宋体" w:hint="eastAsia"/>
      <w:b/>
      <w:kern w:val="5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qFormat/>
    <w:pPr>
      <w:spacing w:beforeAutospacing="1" w:afterAutospacing="1"/>
    </w:p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paragraph" w:styleId="af0">
    <w:name w:val="List Paragraph"/>
    <w:basedOn w:val="a"/>
    <w:uiPriority w:val="99"/>
    <w:qFormat/>
    <w:pPr>
      <w:ind w:firstLineChars="200" w:firstLine="420"/>
    </w:pPr>
  </w:style>
  <w:style w:type="character" w:styleId="af1">
    <w:name w:val="Unresolved Mention"/>
    <w:basedOn w:val="a0"/>
    <w:uiPriority w:val="99"/>
    <w:semiHidden/>
    <w:unhideWhenUsed/>
    <w:rsid w:val="00913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ngguanzhaopin@uestc.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刘 建胜</cp:lastModifiedBy>
  <cp:revision>40</cp:revision>
  <dcterms:created xsi:type="dcterms:W3CDTF">2020-04-23T02:57:00Z</dcterms:created>
  <dcterms:modified xsi:type="dcterms:W3CDTF">2020-11-12T00:00:00Z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